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629" w:rsidRPr="008578AD" w:rsidRDefault="005B55AE" w:rsidP="008578AD">
      <w:pPr>
        <w:pStyle w:val="Textoindependiente"/>
        <w:jc w:val="center"/>
        <w:rPr>
          <w:b/>
          <w:sz w:val="80"/>
          <w:szCs w:val="80"/>
        </w:rPr>
      </w:pPr>
      <w:r w:rsidRPr="008578AD">
        <w:rPr>
          <w:b/>
          <w:iCs/>
          <w:noProof/>
          <w:sz w:val="80"/>
          <w:szCs w:val="80"/>
          <w:lang w:eastAsia="es-CO"/>
        </w:rPr>
        <w:drawing>
          <wp:anchor distT="0" distB="0" distL="114300" distR="114300" simplePos="0" relativeHeight="251680256" behindDoc="1" locked="0" layoutInCell="1" allowOverlap="1" wp14:anchorId="566F0A47" wp14:editId="7CEA25C6">
            <wp:simplePos x="0" y="0"/>
            <wp:positionH relativeFrom="margin">
              <wp:posOffset>177165</wp:posOffset>
            </wp:positionH>
            <wp:positionV relativeFrom="margin">
              <wp:posOffset>3300729</wp:posOffset>
            </wp:positionV>
            <wp:extent cx="5248275" cy="4924425"/>
            <wp:effectExtent l="0" t="0" r="9525" b="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0" cy="4927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2C14" w:rsidRPr="008578AD">
        <w:rPr>
          <w:b/>
          <w:sz w:val="80"/>
          <w:szCs w:val="80"/>
        </w:rPr>
        <w:t>PROTOCOLO DE EMPAQUE, SELLADO E IDENTIFICACIÓN</w:t>
      </w:r>
      <w:r w:rsidR="00841E4C" w:rsidRPr="008578AD">
        <w:rPr>
          <w:b/>
          <w:sz w:val="80"/>
          <w:szCs w:val="80"/>
        </w:rPr>
        <w:t xml:space="preserve"> DE </w:t>
      </w:r>
      <w:bookmarkStart w:id="0" w:name="_GoBack"/>
      <w:bookmarkEnd w:id="0"/>
      <w:r w:rsidR="00841E4C" w:rsidRPr="008578AD">
        <w:rPr>
          <w:b/>
          <w:sz w:val="80"/>
          <w:szCs w:val="80"/>
        </w:rPr>
        <w:t>INSTRUMENTAL</w:t>
      </w:r>
      <w:r w:rsidRPr="008578AD">
        <w:rPr>
          <w:b/>
          <w:sz w:val="80"/>
          <w:szCs w:val="80"/>
        </w:rPr>
        <w:t xml:space="preserve"> QUIRÚRGICO</w:t>
      </w:r>
    </w:p>
    <w:p w:rsidR="00FA40CE" w:rsidRDefault="00FA40CE">
      <w:pPr>
        <w:rPr>
          <w:rFonts w:ascii="Arial" w:hAnsi="Arial" w:cs="Arial"/>
          <w:sz w:val="24"/>
          <w:szCs w:val="24"/>
        </w:rPr>
      </w:pPr>
    </w:p>
    <w:p w:rsidR="00FA40CE" w:rsidRDefault="00FA40CE">
      <w:pPr>
        <w:rPr>
          <w:rFonts w:ascii="Arial" w:hAnsi="Arial" w:cs="Arial"/>
          <w:sz w:val="24"/>
          <w:szCs w:val="24"/>
        </w:rPr>
      </w:pPr>
    </w:p>
    <w:p w:rsidR="00FA40CE" w:rsidRDefault="00FA40CE">
      <w:pPr>
        <w:rPr>
          <w:rFonts w:ascii="Arial" w:hAnsi="Arial" w:cs="Arial"/>
          <w:sz w:val="24"/>
          <w:szCs w:val="24"/>
        </w:rPr>
      </w:pPr>
    </w:p>
    <w:p w:rsidR="00FA40CE" w:rsidRDefault="00FA40CE">
      <w:pPr>
        <w:rPr>
          <w:rFonts w:ascii="Arial" w:hAnsi="Arial" w:cs="Arial"/>
          <w:sz w:val="24"/>
          <w:szCs w:val="24"/>
        </w:rPr>
      </w:pPr>
    </w:p>
    <w:p w:rsidR="00FA40CE" w:rsidRDefault="00FA40CE">
      <w:pPr>
        <w:rPr>
          <w:rFonts w:ascii="Arial" w:hAnsi="Arial" w:cs="Arial"/>
          <w:sz w:val="24"/>
          <w:szCs w:val="24"/>
        </w:rPr>
      </w:pPr>
    </w:p>
    <w:p w:rsidR="00FA40CE" w:rsidRDefault="00FA40CE">
      <w:pPr>
        <w:rPr>
          <w:rFonts w:ascii="Arial" w:hAnsi="Arial" w:cs="Arial"/>
          <w:sz w:val="24"/>
          <w:szCs w:val="24"/>
        </w:rPr>
      </w:pPr>
    </w:p>
    <w:p w:rsidR="00FA40CE" w:rsidRDefault="00FA40CE">
      <w:pPr>
        <w:rPr>
          <w:rFonts w:ascii="Arial" w:hAnsi="Arial" w:cs="Arial"/>
          <w:sz w:val="24"/>
          <w:szCs w:val="24"/>
        </w:rPr>
      </w:pPr>
    </w:p>
    <w:p w:rsidR="00FA40CE" w:rsidRDefault="00FA40CE">
      <w:pPr>
        <w:rPr>
          <w:rFonts w:ascii="Arial" w:hAnsi="Arial" w:cs="Arial"/>
          <w:sz w:val="24"/>
          <w:szCs w:val="24"/>
        </w:rPr>
      </w:pPr>
    </w:p>
    <w:p w:rsidR="00FA40CE" w:rsidRDefault="00FA40CE">
      <w:pPr>
        <w:rPr>
          <w:rFonts w:ascii="Arial" w:hAnsi="Arial" w:cs="Arial"/>
          <w:sz w:val="24"/>
          <w:szCs w:val="24"/>
        </w:rPr>
      </w:pPr>
    </w:p>
    <w:p w:rsidR="00FA40CE" w:rsidRDefault="00FA40CE">
      <w:pPr>
        <w:rPr>
          <w:rFonts w:ascii="Arial" w:hAnsi="Arial" w:cs="Arial"/>
          <w:sz w:val="24"/>
          <w:szCs w:val="24"/>
        </w:rPr>
      </w:pPr>
    </w:p>
    <w:p w:rsidR="00FA40CE" w:rsidRDefault="00FA40CE">
      <w:pPr>
        <w:rPr>
          <w:rFonts w:ascii="Arial" w:hAnsi="Arial" w:cs="Arial"/>
          <w:sz w:val="24"/>
          <w:szCs w:val="24"/>
        </w:rPr>
      </w:pPr>
    </w:p>
    <w:p w:rsidR="00FA40CE" w:rsidRDefault="00FA40CE">
      <w:pPr>
        <w:rPr>
          <w:rFonts w:ascii="Arial" w:hAnsi="Arial" w:cs="Arial"/>
          <w:sz w:val="24"/>
          <w:szCs w:val="24"/>
        </w:rPr>
      </w:pPr>
    </w:p>
    <w:p w:rsidR="00FA40CE" w:rsidRDefault="00FA40CE">
      <w:pPr>
        <w:rPr>
          <w:rFonts w:ascii="Arial" w:hAnsi="Arial" w:cs="Arial"/>
          <w:sz w:val="24"/>
          <w:szCs w:val="24"/>
        </w:rPr>
      </w:pPr>
    </w:p>
    <w:sdt>
      <w:sdtPr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  <w:lang w:val="es-ES"/>
        </w:rPr>
        <w:id w:val="-2124530327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color w:val="auto"/>
          <w:sz w:val="22"/>
          <w:szCs w:val="22"/>
        </w:rPr>
      </w:sdtEndPr>
      <w:sdtContent>
        <w:p w:rsidR="00BE1B1D" w:rsidRPr="00BE1B1D" w:rsidRDefault="00BE1B1D">
          <w:pPr>
            <w:pStyle w:val="TtulodeTDC"/>
            <w:rPr>
              <w:rFonts w:ascii="Arial" w:hAnsi="Arial" w:cs="Arial"/>
              <w:color w:val="000000" w:themeColor="text1"/>
              <w:szCs w:val="24"/>
              <w:lang w:val="es-ES"/>
            </w:rPr>
          </w:pPr>
          <w:r w:rsidRPr="00BE1B1D">
            <w:rPr>
              <w:rFonts w:ascii="Arial" w:hAnsi="Arial" w:cs="Arial"/>
              <w:color w:val="000000" w:themeColor="text1"/>
              <w:szCs w:val="24"/>
              <w:lang w:val="es-ES"/>
            </w:rPr>
            <w:t>TABLA DE CONTENIDO</w:t>
          </w:r>
        </w:p>
        <w:p w:rsidR="005E4B73" w:rsidRDefault="00BE1B1D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r w:rsidRPr="00BE1B1D">
            <w:rPr>
              <w:rFonts w:ascii="Arial" w:hAnsi="Arial" w:cs="Arial"/>
              <w:color w:val="000000" w:themeColor="text1"/>
              <w:sz w:val="24"/>
              <w:szCs w:val="24"/>
            </w:rPr>
            <w:fldChar w:fldCharType="begin"/>
          </w:r>
          <w:r w:rsidRPr="00BE1B1D">
            <w:rPr>
              <w:rFonts w:ascii="Arial" w:hAnsi="Arial" w:cs="Arial"/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BE1B1D">
            <w:rPr>
              <w:rFonts w:ascii="Arial" w:hAnsi="Arial" w:cs="Arial"/>
              <w:color w:val="000000" w:themeColor="text1"/>
              <w:sz w:val="24"/>
              <w:szCs w:val="24"/>
            </w:rPr>
            <w:fldChar w:fldCharType="separate"/>
          </w:r>
          <w:hyperlink w:anchor="_Toc512413782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1.</w:t>
            </w:r>
            <w:r w:rsidR="005E4B73">
              <w:rPr>
                <w:rFonts w:eastAsiaTheme="minorEastAsia"/>
                <w:noProof/>
                <w:lang w:eastAsia="es-CO"/>
              </w:rPr>
              <w:tab/>
            </w:r>
            <w:r w:rsidR="005E4B73" w:rsidRPr="004A26A1">
              <w:rPr>
                <w:rStyle w:val="Hipervnculo"/>
                <w:rFonts w:ascii="Arial" w:hAnsi="Arial" w:cs="Arial"/>
                <w:noProof/>
              </w:rPr>
              <w:t>OBJETIVO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_Toc512413782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 w:rsidR="008578AD">
              <w:rPr>
                <w:noProof/>
                <w:webHidden/>
              </w:rPr>
              <w:t>3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5E4B73" w:rsidRDefault="008578AD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512413783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2.</w:t>
            </w:r>
            <w:r w:rsidR="005E4B73">
              <w:rPr>
                <w:rFonts w:eastAsiaTheme="minorEastAsia"/>
                <w:noProof/>
                <w:lang w:eastAsia="es-CO"/>
              </w:rPr>
              <w:tab/>
            </w:r>
            <w:r w:rsidR="005E4B73" w:rsidRPr="004A26A1">
              <w:rPr>
                <w:rStyle w:val="Hipervnculo"/>
                <w:rFonts w:ascii="Arial" w:hAnsi="Arial" w:cs="Arial"/>
                <w:noProof/>
              </w:rPr>
              <w:t>OBJETIVOS ESPECIFICOS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_Toc512413783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5E4B73" w:rsidRDefault="008578AD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512413784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3.</w:t>
            </w:r>
            <w:r w:rsidR="005E4B73">
              <w:rPr>
                <w:rFonts w:eastAsiaTheme="minorEastAsia"/>
                <w:noProof/>
                <w:lang w:eastAsia="es-CO"/>
              </w:rPr>
              <w:tab/>
            </w:r>
            <w:r w:rsidR="005E4B73" w:rsidRPr="004A26A1">
              <w:rPr>
                <w:rStyle w:val="Hipervnculo"/>
                <w:rFonts w:ascii="Arial" w:hAnsi="Arial" w:cs="Arial"/>
                <w:noProof/>
              </w:rPr>
              <w:t>ALCANCE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_Toc512413784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5E4B73" w:rsidRDefault="008578AD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512413785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4.</w:t>
            </w:r>
            <w:r w:rsidR="005E4B73">
              <w:rPr>
                <w:rFonts w:eastAsiaTheme="minorEastAsia"/>
                <w:noProof/>
                <w:lang w:eastAsia="es-CO"/>
              </w:rPr>
              <w:tab/>
            </w:r>
            <w:r w:rsidR="005E4B73" w:rsidRPr="004A26A1">
              <w:rPr>
                <w:rStyle w:val="Hipervnculo"/>
                <w:rFonts w:ascii="Arial" w:hAnsi="Arial" w:cs="Arial"/>
                <w:noProof/>
              </w:rPr>
              <w:t>RESPONSABLES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_Toc512413785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5E4B73" w:rsidRDefault="008578AD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512413786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5.</w:t>
            </w:r>
            <w:r w:rsidR="005E4B73">
              <w:rPr>
                <w:rFonts w:eastAsiaTheme="minorEastAsia"/>
                <w:noProof/>
                <w:lang w:eastAsia="es-CO"/>
              </w:rPr>
              <w:tab/>
            </w:r>
            <w:r w:rsidR="005E4B73" w:rsidRPr="004A26A1">
              <w:rPr>
                <w:rStyle w:val="Hipervnculo"/>
                <w:rFonts w:ascii="Arial" w:hAnsi="Arial" w:cs="Arial"/>
                <w:noProof/>
              </w:rPr>
              <w:t>DEFINICIONES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_Toc512413786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5E4B73" w:rsidRDefault="008578AD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512413787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6.</w:t>
            </w:r>
            <w:r w:rsidR="005E4B73">
              <w:rPr>
                <w:rFonts w:eastAsiaTheme="minorEastAsia"/>
                <w:noProof/>
                <w:lang w:eastAsia="es-CO"/>
              </w:rPr>
              <w:tab/>
            </w:r>
            <w:r w:rsidR="005E4B73" w:rsidRPr="004A26A1">
              <w:rPr>
                <w:rStyle w:val="Hipervnculo"/>
                <w:rFonts w:ascii="Arial" w:hAnsi="Arial" w:cs="Arial"/>
                <w:noProof/>
              </w:rPr>
              <w:t>EQUIPOS Y MATERIALES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_Toc512413787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5E4B73" w:rsidRDefault="008578AD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512413788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7.</w:t>
            </w:r>
            <w:r w:rsidR="005E4B73">
              <w:rPr>
                <w:rFonts w:eastAsiaTheme="minorEastAsia"/>
                <w:noProof/>
                <w:lang w:eastAsia="es-CO"/>
              </w:rPr>
              <w:tab/>
            </w:r>
            <w:r w:rsidR="005E4B73" w:rsidRPr="004A26A1">
              <w:rPr>
                <w:rStyle w:val="Hipervnculo"/>
                <w:rFonts w:ascii="Arial" w:hAnsi="Arial" w:cs="Arial"/>
                <w:noProof/>
              </w:rPr>
              <w:t>ACTIVIDADES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_Toc512413788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5E4B73" w:rsidRDefault="008578AD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512413789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7.1</w:t>
            </w:r>
            <w:r w:rsidR="005E4B73">
              <w:rPr>
                <w:rFonts w:eastAsiaTheme="minorEastAsia"/>
                <w:noProof/>
                <w:lang w:eastAsia="es-CO"/>
              </w:rPr>
              <w:tab/>
            </w:r>
            <w:r w:rsidR="005E4B73" w:rsidRPr="004A26A1">
              <w:rPr>
                <w:rStyle w:val="Hipervnculo"/>
                <w:rFonts w:ascii="Arial" w:hAnsi="Arial" w:cs="Arial"/>
                <w:noProof/>
              </w:rPr>
              <w:t>PREPARACIÓN DE MATERIALES, ENVOLTORIOS Y MÉTODOS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_Toc512413789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5E4B73" w:rsidRDefault="008578AD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512413790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7.2</w:t>
            </w:r>
            <w:r w:rsidR="005E4B73">
              <w:rPr>
                <w:rFonts w:eastAsiaTheme="minorEastAsia"/>
                <w:noProof/>
                <w:lang w:eastAsia="es-CO"/>
              </w:rPr>
              <w:tab/>
            </w:r>
            <w:r w:rsidR="005E4B73" w:rsidRPr="004A26A1">
              <w:rPr>
                <w:rStyle w:val="Hipervnculo"/>
                <w:rFonts w:ascii="Arial" w:hAnsi="Arial" w:cs="Arial"/>
                <w:noProof/>
              </w:rPr>
              <w:t>INSPECCIÓN Y VERIFICACIÓN DE LOS ARTÍCULOS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_Toc512413790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5E4B73" w:rsidRDefault="008578AD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512413791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7.3</w:t>
            </w:r>
            <w:r w:rsidR="005E4B73">
              <w:rPr>
                <w:rFonts w:eastAsiaTheme="minorEastAsia"/>
                <w:noProof/>
                <w:lang w:eastAsia="es-CO"/>
              </w:rPr>
              <w:tab/>
            </w:r>
            <w:r w:rsidR="005E4B73" w:rsidRPr="004A26A1">
              <w:rPr>
                <w:rStyle w:val="Hipervnculo"/>
                <w:rFonts w:ascii="Arial" w:hAnsi="Arial" w:cs="Arial"/>
                <w:noProof/>
              </w:rPr>
              <w:t>ALISTAR LOS ENVOLTORIOS UTILIZADOS PARA EL EMPAQUE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_Toc512413791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5E4B73" w:rsidRDefault="008578AD">
          <w:pPr>
            <w:pStyle w:val="TDC1"/>
            <w:tabs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512413792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ACONDICIONADO DE MATERIALES PARA ESTERILIZAR.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_Toc512413792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5E4B73" w:rsidRDefault="008578AD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512413793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7.4</w:t>
            </w:r>
            <w:r w:rsidR="005E4B73">
              <w:rPr>
                <w:rFonts w:eastAsiaTheme="minorEastAsia"/>
                <w:noProof/>
                <w:lang w:eastAsia="es-CO"/>
              </w:rPr>
              <w:tab/>
            </w:r>
            <w:r w:rsidR="005E4B73" w:rsidRPr="004A26A1">
              <w:rPr>
                <w:rStyle w:val="Hipervnculo"/>
                <w:rFonts w:ascii="Arial" w:hAnsi="Arial" w:cs="Arial"/>
                <w:noProof/>
              </w:rPr>
              <w:t>UTILIZAR TÉCNICAS O PROCEDIMIENTOS DE ARMADO DE PAQUETES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_Toc512413793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5E4B73" w:rsidRDefault="008578AD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512413794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7.5</w:t>
            </w:r>
            <w:r w:rsidR="005E4B73">
              <w:rPr>
                <w:rFonts w:eastAsiaTheme="minorEastAsia"/>
                <w:noProof/>
                <w:lang w:eastAsia="es-CO"/>
              </w:rPr>
              <w:tab/>
            </w:r>
            <w:r w:rsidR="005E4B73" w:rsidRPr="004A26A1">
              <w:rPr>
                <w:rStyle w:val="Hipervnculo"/>
                <w:rFonts w:ascii="Arial" w:hAnsi="Arial" w:cs="Arial"/>
                <w:noProof/>
              </w:rPr>
              <w:t>SELLAR LOS PAQUETES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_Toc512413794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5E4B73" w:rsidRDefault="008578AD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512413795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7.6</w:t>
            </w:r>
            <w:r w:rsidR="005E4B73">
              <w:rPr>
                <w:rFonts w:eastAsiaTheme="minorEastAsia"/>
                <w:noProof/>
                <w:lang w:eastAsia="es-CO"/>
              </w:rPr>
              <w:tab/>
            </w:r>
            <w:r w:rsidR="005E4B73" w:rsidRPr="004A26A1">
              <w:rPr>
                <w:rStyle w:val="Hipervnculo"/>
                <w:rFonts w:ascii="Arial" w:hAnsi="Arial" w:cs="Arial"/>
                <w:noProof/>
              </w:rPr>
              <w:t>IDENTIFICAR LOS PAQUETE O ROTULARLOS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_Toc512413795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5E4B73" w:rsidRDefault="008578AD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512413796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7.7</w:t>
            </w:r>
            <w:r w:rsidR="005E4B73">
              <w:rPr>
                <w:rFonts w:eastAsiaTheme="minorEastAsia"/>
                <w:noProof/>
                <w:lang w:eastAsia="es-CO"/>
              </w:rPr>
              <w:tab/>
            </w:r>
            <w:r w:rsidR="005E4B73" w:rsidRPr="004A26A1">
              <w:rPr>
                <w:rStyle w:val="Hipervnculo"/>
                <w:rFonts w:ascii="Arial" w:hAnsi="Arial" w:cs="Arial"/>
                <w:noProof/>
              </w:rPr>
              <w:t>EVALUAR EL PROCESO DE EMPAQUE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_Toc512413796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5E4B73" w:rsidRDefault="008578AD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512413797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8.</w:t>
            </w:r>
            <w:r w:rsidR="005E4B73">
              <w:rPr>
                <w:rFonts w:eastAsiaTheme="minorEastAsia"/>
                <w:noProof/>
                <w:lang w:eastAsia="es-CO"/>
              </w:rPr>
              <w:tab/>
            </w:r>
            <w:r w:rsidR="005E4B73" w:rsidRPr="004A26A1">
              <w:rPr>
                <w:rStyle w:val="Hipervnculo"/>
                <w:rFonts w:ascii="Arial" w:hAnsi="Arial" w:cs="Arial"/>
                <w:noProof/>
              </w:rPr>
              <w:t>RECOMENDACIONES GENERALES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_Toc512413797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5E4B73" w:rsidRDefault="008578AD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512413798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9.</w:t>
            </w:r>
            <w:r w:rsidR="005E4B73">
              <w:rPr>
                <w:rFonts w:eastAsiaTheme="minorEastAsia"/>
                <w:noProof/>
                <w:lang w:eastAsia="es-CO"/>
              </w:rPr>
              <w:tab/>
            </w:r>
            <w:r w:rsidR="005E4B73" w:rsidRPr="004A26A1">
              <w:rPr>
                <w:rStyle w:val="Hipervnculo"/>
                <w:rFonts w:ascii="Arial" w:hAnsi="Arial" w:cs="Arial"/>
                <w:noProof/>
              </w:rPr>
              <w:t>BIBLIOGRAFIA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_Toc512413798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5E4B73" w:rsidRDefault="008578AD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512413799" w:history="1">
            <w:r w:rsidR="005E4B73" w:rsidRPr="004A26A1">
              <w:rPr>
                <w:rStyle w:val="Hipervnculo"/>
                <w:rFonts w:ascii="Arial" w:hAnsi="Arial" w:cs="Arial"/>
                <w:noProof/>
              </w:rPr>
              <w:t>10.</w:t>
            </w:r>
            <w:r w:rsidR="005E4B73">
              <w:rPr>
                <w:rFonts w:eastAsiaTheme="minorEastAsia"/>
                <w:noProof/>
                <w:lang w:eastAsia="es-CO"/>
              </w:rPr>
              <w:tab/>
            </w:r>
            <w:r w:rsidR="005E4B73" w:rsidRPr="004A26A1">
              <w:rPr>
                <w:rStyle w:val="Hipervnculo"/>
                <w:rFonts w:ascii="Arial" w:hAnsi="Arial" w:cs="Arial"/>
                <w:noProof/>
              </w:rPr>
              <w:t>CONTROL DE REVISIONES Y CAMBIOS DEL DOCUMENTO</w:t>
            </w:r>
            <w:r w:rsidR="005E4B73">
              <w:rPr>
                <w:noProof/>
                <w:webHidden/>
              </w:rPr>
              <w:tab/>
            </w:r>
            <w:r w:rsidR="005E4B73">
              <w:rPr>
                <w:noProof/>
                <w:webHidden/>
              </w:rPr>
              <w:fldChar w:fldCharType="begin"/>
            </w:r>
            <w:r w:rsidR="005E4B73">
              <w:rPr>
                <w:noProof/>
                <w:webHidden/>
              </w:rPr>
              <w:instrText xml:space="preserve"> PAGEREF _Toc512413799 \h </w:instrText>
            </w:r>
            <w:r w:rsidR="005E4B73">
              <w:rPr>
                <w:noProof/>
                <w:webHidden/>
              </w:rPr>
            </w:r>
            <w:r w:rsidR="005E4B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5E4B73">
              <w:rPr>
                <w:noProof/>
                <w:webHidden/>
              </w:rPr>
              <w:fldChar w:fldCharType="end"/>
            </w:r>
          </w:hyperlink>
        </w:p>
        <w:p w:rsidR="00BE1B1D" w:rsidRDefault="00BE1B1D">
          <w:r w:rsidRPr="00BE1B1D">
            <w:rPr>
              <w:rFonts w:ascii="Arial" w:hAnsi="Arial" w:cs="Arial"/>
              <w:b/>
              <w:bCs/>
              <w:color w:val="000000" w:themeColor="text1"/>
              <w:sz w:val="24"/>
              <w:szCs w:val="24"/>
              <w:lang w:val="es-ES"/>
            </w:rPr>
            <w:fldChar w:fldCharType="end"/>
          </w:r>
        </w:p>
      </w:sdtContent>
    </w:sdt>
    <w:p w:rsidR="00773629" w:rsidRPr="00FA40CE" w:rsidRDefault="00773629">
      <w:pPr>
        <w:rPr>
          <w:rFonts w:ascii="Arial" w:hAnsi="Arial" w:cs="Arial"/>
          <w:sz w:val="24"/>
          <w:szCs w:val="24"/>
        </w:rPr>
      </w:pPr>
    </w:p>
    <w:p w:rsidR="00773629" w:rsidRPr="00FA40CE" w:rsidRDefault="00773629">
      <w:pPr>
        <w:rPr>
          <w:rFonts w:ascii="Arial" w:hAnsi="Arial" w:cs="Arial"/>
          <w:sz w:val="24"/>
          <w:szCs w:val="24"/>
        </w:rPr>
      </w:pPr>
    </w:p>
    <w:p w:rsidR="00773629" w:rsidRPr="00FA40CE" w:rsidRDefault="00773629">
      <w:pPr>
        <w:rPr>
          <w:rFonts w:ascii="Arial" w:hAnsi="Arial" w:cs="Arial"/>
          <w:sz w:val="24"/>
          <w:szCs w:val="24"/>
        </w:rPr>
      </w:pPr>
    </w:p>
    <w:p w:rsidR="00773629" w:rsidRPr="00FA40CE" w:rsidRDefault="00773629">
      <w:pPr>
        <w:rPr>
          <w:rFonts w:ascii="Arial" w:hAnsi="Arial" w:cs="Arial"/>
          <w:sz w:val="24"/>
          <w:szCs w:val="24"/>
        </w:rPr>
      </w:pPr>
    </w:p>
    <w:p w:rsidR="00773629" w:rsidRPr="00FA40CE" w:rsidRDefault="00773629">
      <w:pPr>
        <w:rPr>
          <w:rFonts w:ascii="Arial" w:hAnsi="Arial" w:cs="Arial"/>
          <w:sz w:val="24"/>
          <w:szCs w:val="24"/>
        </w:rPr>
      </w:pPr>
    </w:p>
    <w:p w:rsidR="00812AAD" w:rsidRDefault="00812AAD">
      <w:pPr>
        <w:rPr>
          <w:rFonts w:ascii="Arial" w:hAnsi="Arial" w:cs="Arial"/>
          <w:color w:val="FF0000"/>
          <w:sz w:val="24"/>
          <w:szCs w:val="24"/>
        </w:rPr>
      </w:pPr>
    </w:p>
    <w:p w:rsidR="00773629" w:rsidRDefault="00773629" w:rsidP="00772C14">
      <w:pPr>
        <w:pStyle w:val="Ttulo1"/>
        <w:numPr>
          <w:ilvl w:val="0"/>
          <w:numId w:val="29"/>
        </w:numPr>
        <w:rPr>
          <w:rFonts w:ascii="Arial" w:hAnsi="Arial" w:cs="Arial"/>
          <w:color w:val="000000" w:themeColor="text1"/>
        </w:rPr>
      </w:pPr>
      <w:bookmarkStart w:id="1" w:name="_Toc443252512"/>
      <w:bookmarkStart w:id="2" w:name="_Toc512413782"/>
      <w:r w:rsidRPr="00772C14">
        <w:rPr>
          <w:rFonts w:ascii="Arial" w:hAnsi="Arial" w:cs="Arial"/>
          <w:color w:val="000000" w:themeColor="text1"/>
        </w:rPr>
        <w:lastRenderedPageBreak/>
        <w:t>OBJETIVO</w:t>
      </w:r>
      <w:bookmarkEnd w:id="1"/>
      <w:bookmarkEnd w:id="2"/>
    </w:p>
    <w:p w:rsidR="00772C14" w:rsidRPr="00772C14" w:rsidRDefault="00772C14" w:rsidP="00772C14">
      <w:pPr>
        <w:spacing w:after="0"/>
      </w:pPr>
    </w:p>
    <w:p w:rsidR="00FC719E" w:rsidRPr="00FA40CE" w:rsidRDefault="00FC719E" w:rsidP="008578AD">
      <w:pPr>
        <w:pStyle w:val="Textoindependiente"/>
      </w:pPr>
      <w:r w:rsidRPr="00772C14">
        <w:t>Documentar el proto</w:t>
      </w:r>
      <w:r w:rsidR="00772C14" w:rsidRPr="00772C14">
        <w:t>colo</w:t>
      </w:r>
      <w:r w:rsidRPr="00772C14">
        <w:t xml:space="preserve"> de empaque, sellado e identifica</w:t>
      </w:r>
      <w:r w:rsidR="00841E4C">
        <w:t>ción del material instrumental</w:t>
      </w:r>
      <w:r w:rsidRPr="00772C14">
        <w:t>, garantizando las condiciones de esterilidad del material procesado, para brindar protección adecuada contra influencias externas y contaminaciones potenciales de microorganismos.</w:t>
      </w:r>
    </w:p>
    <w:p w:rsidR="00755A4C" w:rsidRPr="003E0A3C" w:rsidRDefault="00755A4C" w:rsidP="003E0A3C">
      <w:pPr>
        <w:pStyle w:val="Ttulo1"/>
        <w:numPr>
          <w:ilvl w:val="0"/>
          <w:numId w:val="29"/>
        </w:numPr>
        <w:spacing w:after="240"/>
        <w:rPr>
          <w:rFonts w:ascii="Arial" w:hAnsi="Arial" w:cs="Arial"/>
          <w:color w:val="000000" w:themeColor="text1"/>
        </w:rPr>
      </w:pPr>
      <w:bookmarkStart w:id="3" w:name="_Toc512413783"/>
      <w:r w:rsidRPr="003E0A3C">
        <w:rPr>
          <w:rFonts w:ascii="Arial" w:hAnsi="Arial" w:cs="Arial"/>
          <w:color w:val="000000" w:themeColor="text1"/>
        </w:rPr>
        <w:t>OBJETIVOS ESPECIFICOS</w:t>
      </w:r>
      <w:bookmarkEnd w:id="3"/>
    </w:p>
    <w:p w:rsidR="00755A4C" w:rsidRPr="003E0A3C" w:rsidRDefault="00755A4C" w:rsidP="003E0A3C">
      <w:pPr>
        <w:pStyle w:val="Prrafodelista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3E0A3C">
        <w:rPr>
          <w:rFonts w:ascii="Arial" w:hAnsi="Arial" w:cs="Arial"/>
          <w:sz w:val="24"/>
          <w:szCs w:val="24"/>
        </w:rPr>
        <w:t>Prevenir las infecciones asociadas a la atención en salud.</w:t>
      </w:r>
    </w:p>
    <w:p w:rsidR="00755A4C" w:rsidRPr="003E0A3C" w:rsidRDefault="00755A4C" w:rsidP="003E0A3C">
      <w:pPr>
        <w:pStyle w:val="Prrafodelista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3E0A3C">
        <w:rPr>
          <w:rFonts w:ascii="Arial" w:hAnsi="Arial" w:cs="Arial"/>
          <w:sz w:val="24"/>
          <w:szCs w:val="24"/>
        </w:rPr>
        <w:t>Permitir las condiciones de esterilización del material procesado.</w:t>
      </w:r>
    </w:p>
    <w:p w:rsidR="00755A4C" w:rsidRPr="003E0A3C" w:rsidRDefault="00755A4C" w:rsidP="003E0A3C">
      <w:pPr>
        <w:pStyle w:val="Prrafodelista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3E0A3C">
        <w:rPr>
          <w:rFonts w:ascii="Arial" w:hAnsi="Arial" w:cs="Arial"/>
          <w:sz w:val="24"/>
          <w:szCs w:val="24"/>
        </w:rPr>
        <w:t>Preparar el instrumental quirúrgico, envoltorios y método utilizado de empaque.</w:t>
      </w:r>
    </w:p>
    <w:p w:rsidR="00755A4C" w:rsidRPr="003E0A3C" w:rsidRDefault="00755A4C" w:rsidP="003953AA">
      <w:pPr>
        <w:pStyle w:val="Prrafodelista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3E0A3C">
        <w:rPr>
          <w:rFonts w:ascii="Arial" w:hAnsi="Arial" w:cs="Arial"/>
          <w:sz w:val="24"/>
          <w:szCs w:val="24"/>
        </w:rPr>
        <w:t xml:space="preserve">Establecer el sellado, identificación y rotulado del paquete de material para esterilizar. </w:t>
      </w:r>
    </w:p>
    <w:p w:rsidR="00773629" w:rsidRPr="003E0A3C" w:rsidRDefault="00773629" w:rsidP="003953AA">
      <w:pPr>
        <w:pStyle w:val="Ttulo1"/>
        <w:numPr>
          <w:ilvl w:val="0"/>
          <w:numId w:val="29"/>
        </w:numPr>
        <w:spacing w:before="0" w:after="240"/>
        <w:rPr>
          <w:rFonts w:ascii="Arial" w:hAnsi="Arial" w:cs="Arial"/>
          <w:color w:val="000000" w:themeColor="text1"/>
        </w:rPr>
      </w:pPr>
      <w:bookmarkStart w:id="4" w:name="_Toc512413784"/>
      <w:r w:rsidRPr="003E0A3C">
        <w:rPr>
          <w:rFonts w:ascii="Arial" w:hAnsi="Arial" w:cs="Arial"/>
          <w:color w:val="000000" w:themeColor="text1"/>
        </w:rPr>
        <w:t>ALCANCE</w:t>
      </w:r>
      <w:bookmarkEnd w:id="4"/>
    </w:p>
    <w:p w:rsidR="00773629" w:rsidRPr="00FA40CE" w:rsidRDefault="00773629" w:rsidP="008578AD">
      <w:pPr>
        <w:pStyle w:val="Textoindependiente"/>
      </w:pPr>
      <w:r w:rsidRPr="00FA40CE">
        <w:t xml:space="preserve">Está dirigido a los </w:t>
      </w:r>
      <w:r w:rsidR="005F305F" w:rsidRPr="00FA40CE">
        <w:t>servicios de</w:t>
      </w:r>
      <w:r w:rsidRPr="00FA40CE">
        <w:t xml:space="preserve"> Urgencias, Unidad Materno Infantil, Cirugía, Hospitalización Pediátrica, y adultos, Consulta Externa</w:t>
      </w:r>
      <w:r w:rsidR="00432E8B">
        <w:t xml:space="preserve">, </w:t>
      </w:r>
      <w:proofErr w:type="spellStart"/>
      <w:r w:rsidR="00432E8B">
        <w:t>Etnopabellon</w:t>
      </w:r>
      <w:proofErr w:type="spellEnd"/>
      <w:r w:rsidR="00736EA4">
        <w:t xml:space="preserve"> y ambulancias</w:t>
      </w:r>
      <w:r w:rsidRPr="00FA40CE">
        <w:t xml:space="preserve"> de la ESE Hospital San José del Guaviare.</w:t>
      </w:r>
    </w:p>
    <w:p w:rsidR="003953AA" w:rsidRDefault="0022564C" w:rsidP="008578AD">
      <w:pPr>
        <w:pStyle w:val="Textoindependiente"/>
      </w:pPr>
      <w:r w:rsidRPr="003E0A3C">
        <w:rPr>
          <w:b/>
        </w:rPr>
        <w:t>Inicia:</w:t>
      </w:r>
      <w:r w:rsidRPr="003E0A3C">
        <w:t xml:space="preserve"> Desde el momento </w:t>
      </w:r>
      <w:r w:rsidR="005F305F" w:rsidRPr="003E0A3C">
        <w:t>de</w:t>
      </w:r>
      <w:r w:rsidRPr="003E0A3C">
        <w:t xml:space="preserve"> la recepción del m</w:t>
      </w:r>
      <w:r w:rsidR="00841E4C">
        <w:t>aterial quirúrgico</w:t>
      </w:r>
    </w:p>
    <w:p w:rsidR="0022564C" w:rsidRPr="003E0A3C" w:rsidRDefault="0022564C" w:rsidP="008578AD">
      <w:pPr>
        <w:pStyle w:val="Textoindependiente"/>
      </w:pPr>
      <w:r w:rsidRPr="003E0A3C">
        <w:rPr>
          <w:b/>
        </w:rPr>
        <w:t xml:space="preserve">Finaliza: </w:t>
      </w:r>
      <w:r w:rsidRPr="003E0A3C">
        <w:t xml:space="preserve">Con la </w:t>
      </w:r>
      <w:r w:rsidR="00AB1FF7" w:rsidRPr="003E0A3C">
        <w:t>evaluación del proceso de empaque</w:t>
      </w:r>
    </w:p>
    <w:p w:rsidR="00773629" w:rsidRPr="003E0A3C" w:rsidRDefault="00773629" w:rsidP="003953AA">
      <w:pPr>
        <w:pStyle w:val="Ttulo1"/>
        <w:numPr>
          <w:ilvl w:val="0"/>
          <w:numId w:val="29"/>
        </w:numPr>
        <w:spacing w:before="0" w:after="240"/>
        <w:rPr>
          <w:rFonts w:ascii="Arial" w:hAnsi="Arial" w:cs="Arial"/>
          <w:color w:val="000000" w:themeColor="text1"/>
        </w:rPr>
      </w:pPr>
      <w:bookmarkStart w:id="5" w:name="_Toc443252514"/>
      <w:bookmarkStart w:id="6" w:name="_Toc512413785"/>
      <w:r w:rsidRPr="003E0A3C">
        <w:rPr>
          <w:rFonts w:ascii="Arial" w:hAnsi="Arial" w:cs="Arial"/>
          <w:color w:val="000000" w:themeColor="text1"/>
        </w:rPr>
        <w:t>RESPONSABLES</w:t>
      </w:r>
      <w:bookmarkEnd w:id="5"/>
      <w:bookmarkEnd w:id="6"/>
    </w:p>
    <w:p w:rsidR="00773629" w:rsidRPr="00FA40CE" w:rsidRDefault="00773629" w:rsidP="008578AD">
      <w:pPr>
        <w:pStyle w:val="Textoindependiente"/>
      </w:pPr>
      <w:r w:rsidRPr="00FA40CE">
        <w:t xml:space="preserve">El desarrollo del protocolo </w:t>
      </w:r>
      <w:r w:rsidR="005F305F" w:rsidRPr="00FA40CE">
        <w:t>está bajo</w:t>
      </w:r>
      <w:r w:rsidR="00AD5914" w:rsidRPr="00FA40CE">
        <w:t xml:space="preserve"> la</w:t>
      </w:r>
      <w:r w:rsidR="00E9453C">
        <w:t xml:space="preserve"> responsabilidad de los instrumentadores, enfermeros</w:t>
      </w:r>
      <w:r w:rsidR="00AD5914" w:rsidRPr="00FA40CE">
        <w:t xml:space="preserve"> </w:t>
      </w:r>
      <w:r w:rsidRPr="00FA40CE">
        <w:t xml:space="preserve">y auxiliares de enfermería que </w:t>
      </w:r>
      <w:r w:rsidR="006E03DE" w:rsidRPr="00FA40CE">
        <w:t>pertenece</w:t>
      </w:r>
      <w:r w:rsidR="00E9453C">
        <w:t>n</w:t>
      </w:r>
      <w:r w:rsidR="00AD5914" w:rsidRPr="00FA40CE">
        <w:t xml:space="preserve"> al servicio de Central de Esterilización.</w:t>
      </w:r>
    </w:p>
    <w:p w:rsidR="00773629" w:rsidRPr="003E0A3C" w:rsidRDefault="00773629" w:rsidP="00BE1B1D">
      <w:pPr>
        <w:pStyle w:val="Ttulo1"/>
        <w:numPr>
          <w:ilvl w:val="0"/>
          <w:numId w:val="29"/>
        </w:numPr>
        <w:spacing w:after="240"/>
        <w:rPr>
          <w:rFonts w:ascii="Arial" w:hAnsi="Arial" w:cs="Arial"/>
          <w:color w:val="000000" w:themeColor="text1"/>
        </w:rPr>
      </w:pPr>
      <w:bookmarkStart w:id="7" w:name="_Toc512413786"/>
      <w:r w:rsidRPr="003E0A3C">
        <w:rPr>
          <w:rFonts w:ascii="Arial" w:hAnsi="Arial" w:cs="Arial"/>
          <w:color w:val="000000" w:themeColor="text1"/>
        </w:rPr>
        <w:t>DEFINICIONES</w:t>
      </w:r>
      <w:bookmarkEnd w:id="7"/>
    </w:p>
    <w:p w:rsidR="00773629" w:rsidRPr="00FA40CE" w:rsidRDefault="00AD5914" w:rsidP="008578AD">
      <w:pPr>
        <w:pStyle w:val="Textoindependiente"/>
      </w:pPr>
      <w:r w:rsidRPr="00FA40CE">
        <w:rPr>
          <w:b/>
        </w:rPr>
        <w:t>EMPAQUE PRIMARIO</w:t>
      </w:r>
      <w:r w:rsidR="00773629" w:rsidRPr="00FA40CE">
        <w:rPr>
          <w:b/>
        </w:rPr>
        <w:t>:</w:t>
      </w:r>
      <w:r w:rsidR="005F305F" w:rsidRPr="00FA40CE">
        <w:rPr>
          <w:b/>
        </w:rPr>
        <w:t xml:space="preserve"> </w:t>
      </w:r>
      <w:r w:rsidR="00172FF4" w:rsidRPr="00FA40CE">
        <w:t>Elemento del sistema de empaque que mantiene la esterilidad del producto.</w:t>
      </w:r>
    </w:p>
    <w:p w:rsidR="006E03DE" w:rsidRPr="00FA40CE" w:rsidRDefault="00172FF4" w:rsidP="008578AD">
      <w:pPr>
        <w:pStyle w:val="Textoindependiente"/>
      </w:pPr>
      <w:r w:rsidRPr="00FA40CE">
        <w:rPr>
          <w:b/>
        </w:rPr>
        <w:t>EMPAQUE MIXTO:</w:t>
      </w:r>
      <w:r w:rsidRPr="00FA40CE">
        <w:t xml:space="preserve"> Sistema de empaque combinado papel polipropileno/poliéster, papel-polietileno/poliéster; utilizado para contener los elementos a esterilizar</w:t>
      </w:r>
      <w:proofErr w:type="gramStart"/>
      <w:r w:rsidRPr="00FA40CE">
        <w:t>.</w:t>
      </w:r>
      <w:r w:rsidR="006E03DE" w:rsidRPr="00FA40CE">
        <w:t>.</w:t>
      </w:r>
      <w:proofErr w:type="gramEnd"/>
    </w:p>
    <w:p w:rsidR="006E03DE" w:rsidRPr="00FA40CE" w:rsidRDefault="006E03DE" w:rsidP="008578AD">
      <w:pPr>
        <w:pStyle w:val="Textoindependiente"/>
      </w:pPr>
      <w:r w:rsidRPr="00FA40CE">
        <w:rPr>
          <w:b/>
        </w:rPr>
        <w:lastRenderedPageBreak/>
        <w:t>AREA DE PROCESO:</w:t>
      </w:r>
      <w:r w:rsidRPr="00FA40CE">
        <w:t xml:space="preserve"> área de la c central de esterilización donde se reciben materiales o instrumental limpio para luego someterlo al proceso de esterilización. Se hace referencia a esta área como de preparación y empaque.</w:t>
      </w:r>
    </w:p>
    <w:p w:rsidR="006E03DE" w:rsidRPr="00FA40CE" w:rsidRDefault="00921E7D" w:rsidP="008578AD">
      <w:pPr>
        <w:pStyle w:val="Textoindependiente"/>
      </w:pPr>
      <w:r w:rsidRPr="00FA40CE">
        <w:rPr>
          <w:b/>
        </w:rPr>
        <w:t>ENVASE ESTÉRIL:</w:t>
      </w:r>
      <w:r w:rsidRPr="00FA40CE">
        <w:t xml:space="preserve"> Es la protección del material estéril ante la contaminación, el envase evita la contaminación durante el transporte y almacenamiento del dispositivo médico estéril. Los empaques o envases deben ofrecer la más alta seguridad y facilidad de ser asimilados por el medio ambiente.</w:t>
      </w:r>
    </w:p>
    <w:p w:rsidR="00921E7D" w:rsidRPr="00FA40CE" w:rsidRDefault="00921E7D" w:rsidP="008578AD">
      <w:pPr>
        <w:pStyle w:val="Textoindependiente"/>
      </w:pPr>
      <w:r w:rsidRPr="00FA40CE">
        <w:rPr>
          <w:b/>
        </w:rPr>
        <w:t xml:space="preserve">CAPACIDAD DE FILTRACIÓN: </w:t>
      </w:r>
      <w:r w:rsidRPr="00FA40CE">
        <w:t xml:space="preserve">Consiste en el desempeño que debe tener la barrera del empaque para impedir el paso de bacterias, líquidos y gases.  </w:t>
      </w:r>
    </w:p>
    <w:p w:rsidR="00773629" w:rsidRPr="003E0A3C" w:rsidRDefault="00773629" w:rsidP="003953AA">
      <w:pPr>
        <w:pStyle w:val="Ttulo1"/>
        <w:numPr>
          <w:ilvl w:val="0"/>
          <w:numId w:val="29"/>
        </w:numPr>
        <w:spacing w:before="0" w:after="240"/>
        <w:rPr>
          <w:rFonts w:ascii="Arial" w:hAnsi="Arial" w:cs="Arial"/>
          <w:color w:val="000000" w:themeColor="text1"/>
        </w:rPr>
      </w:pPr>
      <w:bookmarkStart w:id="8" w:name="_Toc512413787"/>
      <w:r w:rsidRPr="003E0A3C">
        <w:rPr>
          <w:rFonts w:ascii="Arial" w:hAnsi="Arial" w:cs="Arial"/>
          <w:color w:val="000000" w:themeColor="text1"/>
        </w:rPr>
        <w:t>EQUIPOS Y MATERIALES</w:t>
      </w:r>
      <w:bookmarkEnd w:id="8"/>
    </w:p>
    <w:p w:rsidR="00773629" w:rsidRPr="00FA40CE" w:rsidRDefault="00773629" w:rsidP="008578AD">
      <w:pPr>
        <w:pStyle w:val="Textoindependiente"/>
      </w:pPr>
      <w:r w:rsidRPr="00FA40CE">
        <w:t>Se requiere contar con los siguientes insumos para el secado de instrumental y dispositivos médicos utilizados en los diferentes procedimientos de los servicios.</w:t>
      </w:r>
    </w:p>
    <w:p w:rsidR="00773629" w:rsidRPr="00FA40CE" w:rsidRDefault="00773629" w:rsidP="008578AD">
      <w:pPr>
        <w:pStyle w:val="Listaconvietas2"/>
        <w:numPr>
          <w:ilvl w:val="0"/>
          <w:numId w:val="2"/>
        </w:numPr>
      </w:pPr>
      <w:r w:rsidRPr="00FA40CE">
        <w:t xml:space="preserve">Equipos de protección personal (guantes, </w:t>
      </w:r>
      <w:r w:rsidR="00921E7D" w:rsidRPr="00FA40CE">
        <w:t>tapabocas</w:t>
      </w:r>
      <w:r w:rsidRPr="00FA40CE">
        <w:t>, gorros desechables, etc.).</w:t>
      </w:r>
    </w:p>
    <w:p w:rsidR="00773629" w:rsidRPr="00FA40CE" w:rsidRDefault="00921E7D" w:rsidP="008578AD">
      <w:pPr>
        <w:pStyle w:val="Listaconvietas2"/>
        <w:numPr>
          <w:ilvl w:val="0"/>
          <w:numId w:val="2"/>
        </w:numPr>
      </w:pPr>
      <w:r w:rsidRPr="00FA40CE">
        <w:t>Empaques grado médico con las características mencionadas en el manual de buenas prácticas de esterilización de</w:t>
      </w:r>
      <w:r w:rsidR="00E80C5B" w:rsidRPr="00FA40CE">
        <w:t xml:space="preserve"> </w:t>
      </w:r>
      <w:r w:rsidRPr="00FA40CE">
        <w:t>l</w:t>
      </w:r>
      <w:r w:rsidR="00E80C5B" w:rsidRPr="00FA40CE">
        <w:t>a</w:t>
      </w:r>
      <w:r w:rsidRPr="00FA40CE">
        <w:t xml:space="preserve"> </w:t>
      </w:r>
      <w:r w:rsidR="00E80C5B" w:rsidRPr="00FA40CE">
        <w:t xml:space="preserve">E.S.E </w:t>
      </w:r>
      <w:r w:rsidRPr="00FA40CE">
        <w:t>Hospital San José del Guaviare.</w:t>
      </w:r>
    </w:p>
    <w:p w:rsidR="00921E7D" w:rsidRPr="00FA40CE" w:rsidRDefault="00921E7D" w:rsidP="008578AD">
      <w:pPr>
        <w:pStyle w:val="Listaconvietas2"/>
        <w:numPr>
          <w:ilvl w:val="0"/>
          <w:numId w:val="2"/>
        </w:numPr>
      </w:pPr>
      <w:r w:rsidRPr="00FA40CE">
        <w:t>Textiles tejidos.</w:t>
      </w:r>
    </w:p>
    <w:p w:rsidR="00925E8B" w:rsidRPr="00FA40CE" w:rsidRDefault="00921E7D" w:rsidP="008578AD">
      <w:pPr>
        <w:pStyle w:val="Listaconvietas2"/>
        <w:numPr>
          <w:ilvl w:val="0"/>
          <w:numId w:val="2"/>
        </w:numPr>
      </w:pPr>
      <w:r w:rsidRPr="00FA40CE">
        <w:t>Mesón para el proceso.</w:t>
      </w:r>
    </w:p>
    <w:p w:rsidR="00870653" w:rsidRPr="003E0A3C" w:rsidRDefault="00870653" w:rsidP="008578AD">
      <w:pPr>
        <w:pStyle w:val="Listaconvietas2"/>
        <w:numPr>
          <w:ilvl w:val="0"/>
          <w:numId w:val="2"/>
        </w:numPr>
      </w:pPr>
      <w:r w:rsidRPr="003E0A3C">
        <w:t>Lupa para confirmación de limpieza</w:t>
      </w:r>
    </w:p>
    <w:p w:rsidR="00870653" w:rsidRPr="003E0A3C" w:rsidRDefault="008339E7" w:rsidP="008578AD">
      <w:pPr>
        <w:pStyle w:val="Listaconvietas2"/>
        <w:numPr>
          <w:ilvl w:val="0"/>
          <w:numId w:val="2"/>
        </w:numPr>
      </w:pPr>
      <w:r w:rsidRPr="003E0A3C">
        <w:t xml:space="preserve">Cinta </w:t>
      </w:r>
      <w:r w:rsidR="00870653" w:rsidRPr="003E0A3C">
        <w:t xml:space="preserve">de control químico externo </w:t>
      </w:r>
    </w:p>
    <w:p w:rsidR="00870653" w:rsidRPr="003E0A3C" w:rsidRDefault="00870653" w:rsidP="008578AD">
      <w:pPr>
        <w:pStyle w:val="Listaconvietas2"/>
        <w:numPr>
          <w:ilvl w:val="0"/>
          <w:numId w:val="2"/>
        </w:numPr>
      </w:pPr>
      <w:r w:rsidRPr="003E0A3C">
        <w:t xml:space="preserve">Cinta </w:t>
      </w:r>
      <w:r w:rsidR="008339E7" w:rsidRPr="003E0A3C">
        <w:t xml:space="preserve">de enmascarar </w:t>
      </w:r>
      <w:r w:rsidRPr="003E0A3C">
        <w:t>para identificación del paquete</w:t>
      </w:r>
    </w:p>
    <w:p w:rsidR="00870653" w:rsidRPr="003E0A3C" w:rsidRDefault="00870653" w:rsidP="008578AD">
      <w:pPr>
        <w:pStyle w:val="Listaconvietas2"/>
        <w:numPr>
          <w:ilvl w:val="0"/>
          <w:numId w:val="2"/>
        </w:numPr>
      </w:pPr>
      <w:r w:rsidRPr="003E0A3C">
        <w:t>Indicador o integrador químico interno.</w:t>
      </w:r>
    </w:p>
    <w:p w:rsidR="008339E7" w:rsidRPr="003E0A3C" w:rsidRDefault="00870653" w:rsidP="008578AD">
      <w:pPr>
        <w:pStyle w:val="Listaconvietas2"/>
        <w:numPr>
          <w:ilvl w:val="0"/>
          <w:numId w:val="2"/>
        </w:numPr>
      </w:pPr>
      <w:r w:rsidRPr="003E0A3C">
        <w:t>Gasa o protectores de instrumentos cortopunzantes.</w:t>
      </w:r>
    </w:p>
    <w:p w:rsidR="00E80C5B" w:rsidRPr="003E0A3C" w:rsidRDefault="00723B1C" w:rsidP="003E0A3C">
      <w:pPr>
        <w:pStyle w:val="Ttulo1"/>
        <w:numPr>
          <w:ilvl w:val="0"/>
          <w:numId w:val="29"/>
        </w:numPr>
        <w:autoSpaceDE w:val="0"/>
        <w:autoSpaceDN w:val="0"/>
        <w:adjustRightInd w:val="0"/>
        <w:spacing w:after="240" w:line="240" w:lineRule="auto"/>
        <w:contextualSpacing/>
        <w:rPr>
          <w:rFonts w:ascii="Arial" w:hAnsi="Arial" w:cs="Arial"/>
          <w:sz w:val="24"/>
          <w:szCs w:val="24"/>
        </w:rPr>
      </w:pPr>
      <w:bookmarkStart w:id="9" w:name="_Toc512413788"/>
      <w:r w:rsidRPr="003E0A3C">
        <w:rPr>
          <w:rFonts w:ascii="Arial" w:hAnsi="Arial" w:cs="Arial"/>
          <w:color w:val="000000" w:themeColor="text1"/>
          <w:szCs w:val="24"/>
        </w:rPr>
        <w:t>ACTIVIDADES</w:t>
      </w:r>
      <w:bookmarkEnd w:id="9"/>
    </w:p>
    <w:p w:rsidR="008B6F86" w:rsidRPr="003E0A3C" w:rsidRDefault="00AB5A94" w:rsidP="003E0A3C">
      <w:pPr>
        <w:pStyle w:val="Ttulo2"/>
        <w:numPr>
          <w:ilvl w:val="1"/>
          <w:numId w:val="29"/>
        </w:numPr>
        <w:rPr>
          <w:rFonts w:ascii="Arial" w:hAnsi="Arial" w:cs="Arial"/>
          <w:i w:val="0"/>
          <w:sz w:val="24"/>
          <w:lang w:val="es-CO"/>
        </w:rPr>
      </w:pPr>
      <w:bookmarkStart w:id="10" w:name="_Toc512413789"/>
      <w:r w:rsidRPr="003E0A3C">
        <w:rPr>
          <w:rFonts w:ascii="Arial" w:hAnsi="Arial" w:cs="Arial"/>
          <w:i w:val="0"/>
          <w:sz w:val="24"/>
          <w:lang w:val="es-CO"/>
        </w:rPr>
        <w:t>PREPARACIÓN DE MATERIALES, ENVOLTORIOS Y MÉTODOS</w:t>
      </w:r>
      <w:bookmarkEnd w:id="10"/>
    </w:p>
    <w:p w:rsidR="006E28F5" w:rsidRPr="003E0A3C" w:rsidRDefault="006E28F5" w:rsidP="008B6F86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:rsidR="006E28F5" w:rsidRPr="003E0A3C" w:rsidRDefault="006E28F5" w:rsidP="008578AD">
      <w:pPr>
        <w:pStyle w:val="Textoindependiente"/>
      </w:pPr>
      <w:r w:rsidRPr="003E0A3C">
        <w:t>Los artículos una vez procesados en la zona contaminada o sucia, serán</w:t>
      </w:r>
      <w:r w:rsidR="00767724" w:rsidRPr="003E0A3C">
        <w:t xml:space="preserve"> </w:t>
      </w:r>
      <w:r w:rsidRPr="003E0A3C">
        <w:t xml:space="preserve">llevados </w:t>
      </w:r>
      <w:r w:rsidR="007D51A2">
        <w:t xml:space="preserve">según protocolo de transporte de material, </w:t>
      </w:r>
      <w:r w:rsidRPr="003E0A3C">
        <w:t>a través de la ventana de paso a la zona limpia de acuerdo a la</w:t>
      </w:r>
      <w:r w:rsidR="00767724" w:rsidRPr="003E0A3C">
        <w:t xml:space="preserve"> </w:t>
      </w:r>
      <w:r w:rsidRPr="003E0A3C">
        <w:t>condición y el uso para su preparación.</w:t>
      </w:r>
    </w:p>
    <w:p w:rsidR="006E28F5" w:rsidRPr="00FA40CE" w:rsidRDefault="006E28F5" w:rsidP="008578AD">
      <w:pPr>
        <w:pStyle w:val="Textoindependiente"/>
      </w:pPr>
      <w:r w:rsidRPr="003E0A3C">
        <w:t xml:space="preserve">Esta etapa comprende la inspección y verificación de los artículos </w:t>
      </w:r>
      <w:r w:rsidR="00767724" w:rsidRPr="003E0A3C">
        <w:t>para que cumplan con lavado y secado exhaustivo</w:t>
      </w:r>
      <w:r w:rsidRPr="003E0A3C">
        <w:t>, la selección</w:t>
      </w:r>
      <w:r w:rsidR="00767724" w:rsidRPr="003E0A3C">
        <w:t xml:space="preserve"> </w:t>
      </w:r>
      <w:r w:rsidRPr="003E0A3C">
        <w:t>del empaque, el empaque propiamente dicho, el sellado, la</w:t>
      </w:r>
      <w:r w:rsidR="00767724" w:rsidRPr="003E0A3C">
        <w:t xml:space="preserve"> </w:t>
      </w:r>
      <w:r w:rsidRPr="003E0A3C">
        <w:t>identificación del</w:t>
      </w:r>
      <w:r w:rsidR="00767724" w:rsidRPr="003E0A3C">
        <w:t xml:space="preserve"> </w:t>
      </w:r>
      <w:r w:rsidRPr="003E0A3C">
        <w:t>paquete y la evaluación del mismo.</w:t>
      </w:r>
    </w:p>
    <w:p w:rsidR="00AB5A94" w:rsidRPr="003E0A3C" w:rsidRDefault="003E0A3C" w:rsidP="003E0A3C">
      <w:pPr>
        <w:pStyle w:val="Ttulo2"/>
        <w:numPr>
          <w:ilvl w:val="1"/>
          <w:numId w:val="29"/>
        </w:numPr>
        <w:rPr>
          <w:rFonts w:ascii="Arial" w:eastAsiaTheme="minorHAnsi" w:hAnsi="Arial" w:cs="Arial"/>
          <w:b w:val="0"/>
          <w:bCs w:val="0"/>
          <w:i w:val="0"/>
          <w:iCs w:val="0"/>
          <w:sz w:val="24"/>
          <w:szCs w:val="24"/>
          <w:lang w:val="es-CO"/>
        </w:rPr>
      </w:pPr>
      <w:bookmarkStart w:id="11" w:name="_Toc512413790"/>
      <w:r w:rsidRPr="003E0A3C">
        <w:rPr>
          <w:rFonts w:ascii="Arial" w:hAnsi="Arial" w:cs="Arial"/>
          <w:i w:val="0"/>
          <w:sz w:val="24"/>
          <w:szCs w:val="24"/>
          <w:lang w:val="es-CO"/>
        </w:rPr>
        <w:lastRenderedPageBreak/>
        <w:t>INSPECCIÓN Y VERIFICACIÓN DE LOS ARTÍCULOS</w:t>
      </w:r>
      <w:bookmarkEnd w:id="11"/>
    </w:p>
    <w:p w:rsidR="002632AD" w:rsidRPr="003E0A3C" w:rsidRDefault="002632AD" w:rsidP="0076772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ajorEastAsia" w:hAnsi="Arial" w:cs="Arial"/>
          <w:b/>
          <w:bCs/>
          <w:color w:val="000000" w:themeColor="text1"/>
          <w:sz w:val="24"/>
          <w:szCs w:val="24"/>
        </w:rPr>
      </w:pPr>
    </w:p>
    <w:p w:rsidR="002632AD" w:rsidRPr="003E0A3C" w:rsidRDefault="002632AD" w:rsidP="008578AD">
      <w:pPr>
        <w:pStyle w:val="Textoindependiente"/>
      </w:pPr>
      <w:r w:rsidRPr="003E0A3C">
        <w:t xml:space="preserve">La inspección y verificación de los artículos </w:t>
      </w:r>
      <w:r w:rsidR="00082988" w:rsidRPr="003E0A3C">
        <w:t>(instrument</w:t>
      </w:r>
      <w:r w:rsidR="00841E4C">
        <w:t>al quirúrgico)</w:t>
      </w:r>
      <w:r w:rsidR="00082988" w:rsidRPr="003E0A3C">
        <w:t xml:space="preserve"> </w:t>
      </w:r>
      <w:r w:rsidRPr="003E0A3C">
        <w:t xml:space="preserve">deberá preceder a la etapa de preparación para detectar fallas del proceso de limpieza, así como las condiciones de </w:t>
      </w:r>
      <w:r w:rsidR="00082988" w:rsidRPr="003E0A3C">
        <w:t>integridad y funcionalidad de los mismos.</w:t>
      </w:r>
      <w:r w:rsidRPr="003E0A3C">
        <w:t xml:space="preserve"> </w:t>
      </w:r>
    </w:p>
    <w:p w:rsidR="003E0A3C" w:rsidRDefault="003E0A3C" w:rsidP="008578AD">
      <w:pPr>
        <w:pStyle w:val="Textoindependiente"/>
      </w:pPr>
      <w:r w:rsidRPr="003E0A3C">
        <w:t>Además, realizar la inspección funcional de cada artículo, verificando el corte de tijeras, encaje de dientes en el caso de pinzas de disección, sistema de traba en cre</w:t>
      </w:r>
      <w:r>
        <w:t>malleras de pinzas hemostáticas y que estén completamente secos todos los elementos a empacar.</w:t>
      </w:r>
    </w:p>
    <w:p w:rsidR="00AE2534" w:rsidRPr="00AE2534" w:rsidRDefault="00AE2534" w:rsidP="00AE2534">
      <w:pPr>
        <w:pStyle w:val="Ttulo2"/>
        <w:numPr>
          <w:ilvl w:val="1"/>
          <w:numId w:val="29"/>
        </w:numPr>
        <w:rPr>
          <w:rFonts w:ascii="Arial" w:hAnsi="Arial" w:cs="Arial"/>
          <w:i w:val="0"/>
          <w:sz w:val="24"/>
          <w:lang w:val="es-CO"/>
        </w:rPr>
      </w:pPr>
      <w:r w:rsidRPr="00AE2534">
        <w:rPr>
          <w:rFonts w:ascii="Arial" w:hAnsi="Arial" w:cs="Arial"/>
          <w:i w:val="0"/>
          <w:sz w:val="24"/>
          <w:lang w:val="es-CO"/>
        </w:rPr>
        <w:t xml:space="preserve"> </w:t>
      </w:r>
      <w:bookmarkStart w:id="12" w:name="_Toc512413791"/>
      <w:r w:rsidRPr="00AE2534">
        <w:rPr>
          <w:rFonts w:ascii="Arial" w:hAnsi="Arial" w:cs="Arial"/>
          <w:i w:val="0"/>
          <w:sz w:val="24"/>
          <w:lang w:val="es-CO"/>
        </w:rPr>
        <w:t>ALISTAR LOS ENVOLTORIOS UTILIZADOS PARA EL EMPAQUE</w:t>
      </w:r>
      <w:bookmarkEnd w:id="12"/>
    </w:p>
    <w:p w:rsidR="00AE2534" w:rsidRPr="00AE2534" w:rsidRDefault="00AE2534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2534" w:rsidRPr="00AE2534" w:rsidRDefault="00AE2534" w:rsidP="00AE2534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E2534">
        <w:rPr>
          <w:rFonts w:ascii="Arial" w:hAnsi="Arial" w:cs="Arial"/>
          <w:b/>
          <w:sz w:val="24"/>
          <w:szCs w:val="24"/>
        </w:rPr>
        <w:t>TELAS TEJIDAS</w:t>
      </w:r>
    </w:p>
    <w:p w:rsidR="00AE2534" w:rsidRPr="00AE2534" w:rsidRDefault="00AE2534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2534" w:rsidRPr="00AE2534" w:rsidRDefault="00AE2534" w:rsidP="008578AD">
      <w:pPr>
        <w:pStyle w:val="Textoindependiente"/>
      </w:pPr>
      <w:r w:rsidRPr="00AE2534">
        <w:t>Se usa en paquetes pesados que necesitan un embalaje resistente, con doble envoltura. La tela debe lavarse luego de cada proceso y descartarse en caso de observarse algún agujero.</w:t>
      </w:r>
    </w:p>
    <w:p w:rsidR="00AE2534" w:rsidRPr="00AE2534" w:rsidRDefault="00AE2534" w:rsidP="008578AD">
      <w:pPr>
        <w:pStyle w:val="Textoindependiente"/>
      </w:pPr>
      <w:r w:rsidRPr="00AE2534">
        <w:t>Hay que tener presente que el material textil no es repelente al agua, por lo que se deben extremar las precauciones para evitar su humedad, asegurando y protegiendo los empaques con cobertor plástico</w:t>
      </w:r>
      <w:r w:rsidR="00C95796">
        <w:t>,</w:t>
      </w:r>
      <w:r w:rsidRPr="00AE2534">
        <w:t xml:space="preserve"> si van a estar almacenados por un tiempo largo. El cobertor constituye también una protección a la penetración de polvo.</w:t>
      </w:r>
    </w:p>
    <w:p w:rsidR="00BD1685" w:rsidRDefault="00BD168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D1685" w:rsidRPr="00AE2534" w:rsidRDefault="00BD168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2534" w:rsidRPr="00AE2534" w:rsidRDefault="00AE2534" w:rsidP="00AE2534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E2534">
        <w:rPr>
          <w:rFonts w:ascii="Arial" w:hAnsi="Arial" w:cs="Arial"/>
          <w:b/>
          <w:sz w:val="24"/>
          <w:szCs w:val="24"/>
        </w:rPr>
        <w:t>PAPEL CREPE</w:t>
      </w:r>
    </w:p>
    <w:p w:rsidR="00AE2534" w:rsidRPr="00AE2534" w:rsidRDefault="00AE2534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2534" w:rsidRPr="00AE2534" w:rsidRDefault="00AE2534" w:rsidP="008578AD">
      <w:pPr>
        <w:pStyle w:val="Textoindependiente"/>
      </w:pPr>
      <w:r w:rsidRPr="00AE2534">
        <w:t xml:space="preserve">Se usa </w:t>
      </w:r>
      <w:r w:rsidR="00C95796">
        <w:t>principalmente para envolver gas</w:t>
      </w:r>
      <w:r w:rsidRPr="00AE2534">
        <w:t>as, co</w:t>
      </w:r>
      <w:r w:rsidR="00C95796">
        <w:t>mpresas, apósitos, vendas de gas</w:t>
      </w:r>
      <w:r w:rsidRPr="00AE2534">
        <w:t xml:space="preserve">a, vendas elásticas y demás equipos quirúrgicos que lo requieran. </w:t>
      </w:r>
    </w:p>
    <w:p w:rsidR="00AE2534" w:rsidRDefault="00AE2534" w:rsidP="008578AD">
      <w:pPr>
        <w:pStyle w:val="Textoindependiente"/>
      </w:pPr>
      <w:r w:rsidRPr="00AE2534">
        <w:t>Es fabricado con pasta de celulosa, de porosidad de 0,1 micras, de 60 a 65 g/m2, pH neutro. Se utiliza para la confección de paquetes de mayor volumen en reemplazo de las telas. Tiene características de flexibilidad y resistencia que lo hacen adecuado para este uso. Sus características han sido definidas en estándares británicos (BS 6254:1989). Es amoldable, repelente a líquidos, no desprende pelusas, no irrita la piel, es resistente y no tiene memoria.</w:t>
      </w:r>
    </w:p>
    <w:p w:rsidR="00AE2534" w:rsidRDefault="00AE2534" w:rsidP="008578AD">
      <w:pPr>
        <w:pStyle w:val="Textoindependiente"/>
      </w:pPr>
      <w:r w:rsidRPr="00AE2534">
        <w:t>La manera adecuada de empaque, brinda una adecuada protección, identificación y garantía de la esterilidad, además facilita el transporte, el manejo por el usuario, la apertura y la transferencia del material estéril con técnica aséptica, permitiendo una utilización segura de este.</w:t>
      </w:r>
    </w:p>
    <w:p w:rsidR="00AE2534" w:rsidRPr="00AE2534" w:rsidRDefault="00474A51" w:rsidP="003953AA">
      <w:pPr>
        <w:pStyle w:val="Ttulo1"/>
        <w:spacing w:before="0"/>
        <w:rPr>
          <w:rFonts w:ascii="Arial" w:hAnsi="Arial" w:cs="Arial"/>
          <w:color w:val="000000" w:themeColor="text1"/>
          <w:sz w:val="24"/>
          <w:szCs w:val="24"/>
        </w:rPr>
      </w:pPr>
      <w:bookmarkStart w:id="13" w:name="_Toc508200338"/>
      <w:bookmarkStart w:id="14" w:name="_Toc512413792"/>
      <w:r>
        <w:rPr>
          <w:rFonts w:ascii="Arial" w:hAnsi="Arial" w:cs="Arial"/>
          <w:color w:val="000000" w:themeColor="text1"/>
          <w:sz w:val="24"/>
          <w:szCs w:val="24"/>
        </w:rPr>
        <w:t>A</w:t>
      </w:r>
      <w:r w:rsidRPr="00AE2534">
        <w:rPr>
          <w:rFonts w:ascii="Arial" w:hAnsi="Arial" w:cs="Arial"/>
          <w:color w:val="000000" w:themeColor="text1"/>
          <w:sz w:val="24"/>
          <w:szCs w:val="24"/>
        </w:rPr>
        <w:t>CONDICIONADO DE MATERIALES PARA ESTERILIZAR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  <w:bookmarkEnd w:id="13"/>
      <w:bookmarkEnd w:id="14"/>
    </w:p>
    <w:tbl>
      <w:tblPr>
        <w:tblW w:w="90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6720"/>
      </w:tblGrid>
      <w:tr w:rsidR="00AE2534" w:rsidRPr="00944384" w:rsidTr="00C24923">
        <w:trPr>
          <w:trHeight w:val="300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AE2534" w:rsidRPr="00944384" w:rsidRDefault="00AE2534" w:rsidP="00C249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94438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MATERIALES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AE2534" w:rsidRPr="00944384" w:rsidRDefault="00AE2534" w:rsidP="00C249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94438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CONDICIONES</w:t>
            </w:r>
          </w:p>
        </w:tc>
      </w:tr>
      <w:tr w:rsidR="00AE2534" w:rsidRPr="00944384" w:rsidTr="00C24923">
        <w:trPr>
          <w:trHeight w:val="879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534" w:rsidRPr="00944384" w:rsidRDefault="00AE2534" w:rsidP="00C249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lastRenderedPageBreak/>
              <w:t>Ropa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534" w:rsidRPr="00944384" w:rsidRDefault="00AE2534" w:rsidP="00C249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No comprimida. En los equipos de ropa se </w:t>
            </w:r>
            <w:r w:rsidRPr="00FA40C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colocará</w:t>
            </w: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en la parte de arriba lo que se use primero. Armar con doblado </w:t>
            </w:r>
            <w:r w:rsidRPr="00FA40C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quirúrgico</w:t>
            </w: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. No sobrecargar. Tamaño </w:t>
            </w:r>
            <w:r w:rsidRPr="00FA40C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máximo</w:t>
            </w: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de 30x30x50cm. Peso </w:t>
            </w:r>
            <w:r w:rsidRPr="00FA40C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máximo</w:t>
            </w: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3Kg.</w:t>
            </w:r>
          </w:p>
        </w:tc>
      </w:tr>
      <w:tr w:rsidR="00AE2534" w:rsidRPr="00944384" w:rsidTr="00C24923">
        <w:trPr>
          <w:trHeight w:val="57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534" w:rsidRPr="00944384" w:rsidRDefault="00AE2534" w:rsidP="00C249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Tubulares de </w:t>
            </w:r>
            <w:r w:rsidRPr="00FA40C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plástico</w:t>
            </w: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 w:rsidR="00007B86"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termo sensibles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534" w:rsidRPr="00944384" w:rsidRDefault="00AE2534" w:rsidP="00C249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Tamaños mayores de 45cm, disponer en forma de espiral.</w:t>
            </w:r>
          </w:p>
        </w:tc>
      </w:tr>
      <w:tr w:rsidR="00AE2534" w:rsidRPr="00944384" w:rsidTr="00C24923">
        <w:trPr>
          <w:trHeight w:val="957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534" w:rsidRPr="00944384" w:rsidRDefault="00AE2534" w:rsidP="00C249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Tubos de ensayo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534" w:rsidRPr="00944384" w:rsidRDefault="00AE2534" w:rsidP="00C249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94438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 xml:space="preserve">Cuando se esterilizan con calor </w:t>
            </w:r>
            <w:r w:rsidRPr="00FA40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húmedo</w:t>
            </w:r>
            <w:r w:rsidRPr="0094438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:</w:t>
            </w: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usar </w:t>
            </w:r>
            <w:r w:rsidRPr="00FA40C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tapón</w:t>
            </w: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de gasa y </w:t>
            </w:r>
            <w:r w:rsidRPr="00FA40C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capuchón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de papel. </w:t>
            </w:r>
          </w:p>
        </w:tc>
      </w:tr>
      <w:tr w:rsidR="00AE2534" w:rsidRPr="00944384" w:rsidTr="00C24923">
        <w:trPr>
          <w:trHeight w:val="659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534" w:rsidRPr="00944384" w:rsidRDefault="00AE2534" w:rsidP="00C249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Gasa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534" w:rsidRPr="00944384" w:rsidRDefault="00AE2534" w:rsidP="00C249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Para </w:t>
            </w:r>
            <w:r w:rsidRPr="00FA40C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cirugía</w:t>
            </w: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: el plegado debe realizarse manteniendo los bordes hacia adentro, sin dejar hilachas y pelusas. Diseñar las medidas necesarias. Confeccionarlas en gasa </w:t>
            </w:r>
            <w:r w:rsidRPr="00FA40C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hidrófila</w:t>
            </w: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.</w:t>
            </w:r>
          </w:p>
        </w:tc>
      </w:tr>
      <w:tr w:rsidR="00AE2534" w:rsidRPr="00944384" w:rsidTr="00C24923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534" w:rsidRPr="00944384" w:rsidRDefault="00AE2534" w:rsidP="00C249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FA40C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Apósitos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534" w:rsidRPr="00944384" w:rsidRDefault="00AE2534" w:rsidP="00C249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Confeccionarlos con gasas y algodón </w:t>
            </w:r>
            <w:r w:rsidRPr="00FA40C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hidrófilos</w:t>
            </w: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AE2534" w:rsidRPr="00944384" w:rsidTr="00C24923">
        <w:trPr>
          <w:trHeight w:val="41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534" w:rsidRPr="00944384" w:rsidRDefault="00AE2534" w:rsidP="00C249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Cajas de instrumental 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534" w:rsidRPr="00944384" w:rsidRDefault="00AE2534" w:rsidP="00C249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No sobrecargar. Peso </w:t>
            </w:r>
            <w:r w:rsidRPr="00FA40C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máximo</w:t>
            </w:r>
            <w:r w:rsidRPr="0094438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3Kg. Ordenar internamente por tiempos </w:t>
            </w:r>
            <w:r w:rsidRPr="00FA40C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quirúrgicos</w:t>
            </w:r>
          </w:p>
        </w:tc>
      </w:tr>
    </w:tbl>
    <w:p w:rsidR="00AE2534" w:rsidRDefault="00AE2534" w:rsidP="00AE2534">
      <w:pPr>
        <w:pStyle w:val="Ttulo2"/>
        <w:spacing w:before="0" w:after="0"/>
        <w:ind w:left="0" w:firstLine="0"/>
        <w:rPr>
          <w:rFonts w:ascii="Arial" w:hAnsi="Arial" w:cs="Arial"/>
          <w:i w:val="0"/>
          <w:color w:val="000000" w:themeColor="text1"/>
          <w:lang w:val="es-CO"/>
        </w:rPr>
      </w:pPr>
    </w:p>
    <w:p w:rsidR="003953AA" w:rsidRPr="003953AA" w:rsidRDefault="003953AA" w:rsidP="003953AA"/>
    <w:p w:rsidR="00AE2534" w:rsidRPr="00AE2534" w:rsidRDefault="00AE2534" w:rsidP="00AE2534">
      <w:pPr>
        <w:pStyle w:val="Ttulo2"/>
        <w:numPr>
          <w:ilvl w:val="1"/>
          <w:numId w:val="29"/>
        </w:numPr>
        <w:rPr>
          <w:rFonts w:ascii="Arial" w:hAnsi="Arial" w:cs="Arial"/>
          <w:i w:val="0"/>
          <w:color w:val="000000" w:themeColor="text1"/>
          <w:sz w:val="24"/>
          <w:lang w:val="es-CO"/>
        </w:rPr>
      </w:pPr>
      <w:r w:rsidRPr="00AE2534">
        <w:rPr>
          <w:rFonts w:ascii="Arial" w:hAnsi="Arial" w:cs="Arial"/>
          <w:i w:val="0"/>
          <w:color w:val="000000" w:themeColor="text1"/>
          <w:sz w:val="24"/>
          <w:lang w:val="es-CO"/>
        </w:rPr>
        <w:t xml:space="preserve"> </w:t>
      </w:r>
      <w:bookmarkStart w:id="15" w:name="_Toc512413793"/>
      <w:r w:rsidRPr="00AE2534">
        <w:rPr>
          <w:rFonts w:ascii="Arial" w:hAnsi="Arial" w:cs="Arial"/>
          <w:i w:val="0"/>
          <w:color w:val="000000" w:themeColor="text1"/>
          <w:sz w:val="24"/>
          <w:lang w:val="es-CO"/>
        </w:rPr>
        <w:t>UTILIZAR TÉCNICAS O PROCEDIMIENTOS DE ARMADO DE PAQUETES</w:t>
      </w:r>
      <w:bookmarkEnd w:id="15"/>
    </w:p>
    <w:p w:rsidR="00AE2534" w:rsidRPr="00AE2534" w:rsidRDefault="00AE2534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2534" w:rsidRDefault="00DE10EC" w:rsidP="00AE2534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10EC">
        <w:rPr>
          <w:rFonts w:ascii="Arial" w:hAnsi="Arial" w:cs="Arial"/>
          <w:b/>
          <w:sz w:val="24"/>
          <w:szCs w:val="24"/>
        </w:rPr>
        <w:t>TIPO SOBRE:</w:t>
      </w:r>
      <w:r w:rsidRPr="00DE10EC">
        <w:rPr>
          <w:rFonts w:ascii="Arial" w:hAnsi="Arial" w:cs="Arial"/>
          <w:sz w:val="24"/>
          <w:szCs w:val="24"/>
        </w:rPr>
        <w:t xml:space="preserve"> </w:t>
      </w:r>
      <w:r w:rsidR="00AE2534" w:rsidRPr="00DE10EC">
        <w:rPr>
          <w:rFonts w:ascii="Arial" w:hAnsi="Arial" w:cs="Arial"/>
          <w:sz w:val="24"/>
          <w:szCs w:val="24"/>
        </w:rPr>
        <w:t xml:space="preserve">para elementos pequeños, redondeados y livianos  de la siguiente manera: </w:t>
      </w:r>
      <w:r w:rsidR="00AE2534" w:rsidRPr="00BE1B1D">
        <w:rPr>
          <w:rFonts w:ascii="Arial" w:hAnsi="Arial" w:cs="Arial"/>
          <w:sz w:val="24"/>
          <w:szCs w:val="24"/>
        </w:rPr>
        <w:t xml:space="preserve">  </w:t>
      </w:r>
    </w:p>
    <w:p w:rsidR="00693225" w:rsidRPr="00BE1B1D" w:rsidRDefault="00693225" w:rsidP="00693225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2534" w:rsidRDefault="0069322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es-CO"/>
        </w:rPr>
        <w:drawing>
          <wp:anchor distT="0" distB="0" distL="114300" distR="114300" simplePos="0" relativeHeight="251681280" behindDoc="0" locked="0" layoutInCell="1" allowOverlap="1" wp14:anchorId="584EB598" wp14:editId="5E996474">
            <wp:simplePos x="0" y="0"/>
            <wp:positionH relativeFrom="column">
              <wp:posOffset>481965</wp:posOffset>
            </wp:positionH>
            <wp:positionV relativeFrom="paragraph">
              <wp:posOffset>155575</wp:posOffset>
            </wp:positionV>
            <wp:extent cx="5172075" cy="2286000"/>
            <wp:effectExtent l="0" t="0" r="952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52" t="34743" r="19487" b="22357"/>
                    <a:stretch/>
                  </pic:blipFill>
                  <pic:spPr bwMode="auto">
                    <a:xfrm>
                      <a:off x="0" y="0"/>
                      <a:ext cx="5172075" cy="228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3225" w:rsidRDefault="0069322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225" w:rsidRDefault="0069322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225" w:rsidRDefault="0069322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225" w:rsidRDefault="0069322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225" w:rsidRDefault="0069322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225" w:rsidRDefault="0069322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225" w:rsidRDefault="0069322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225" w:rsidRDefault="0069322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225" w:rsidRDefault="0069322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225" w:rsidRDefault="0069322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225" w:rsidRDefault="0069322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225" w:rsidRDefault="0069322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225" w:rsidRDefault="0069322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225" w:rsidRDefault="0069322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225" w:rsidRPr="00AE2534" w:rsidRDefault="00693225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2534" w:rsidRDefault="00007B86" w:rsidP="00007B86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7B86">
        <w:rPr>
          <w:rFonts w:ascii="Arial" w:hAnsi="Arial" w:cs="Arial"/>
          <w:b/>
          <w:sz w:val="24"/>
          <w:szCs w:val="24"/>
        </w:rPr>
        <w:lastRenderedPageBreak/>
        <w:t>TIPO RECTANGULAR:</w:t>
      </w:r>
      <w:r w:rsidRPr="00007B86">
        <w:rPr>
          <w:rFonts w:ascii="Arial" w:hAnsi="Arial" w:cs="Arial"/>
          <w:sz w:val="24"/>
          <w:szCs w:val="24"/>
        </w:rPr>
        <w:t xml:space="preserve"> </w:t>
      </w:r>
      <w:r w:rsidR="00AE2534" w:rsidRPr="00007B86">
        <w:rPr>
          <w:rFonts w:ascii="Arial" w:hAnsi="Arial" w:cs="Arial"/>
          <w:sz w:val="24"/>
          <w:szCs w:val="24"/>
        </w:rPr>
        <w:t xml:space="preserve">para elementos grandes y pesados (cajas de instrumentos y paquetes de ropa no comprimida). La apertura se hace sobre la mesa </w:t>
      </w:r>
    </w:p>
    <w:p w:rsidR="00BE1B1D" w:rsidRDefault="00BE1B1D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225" w:rsidRDefault="00693225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225" w:rsidRDefault="00693225" w:rsidP="00BE1B1D">
      <w:pPr>
        <w:autoSpaceDE w:val="0"/>
        <w:autoSpaceDN w:val="0"/>
        <w:adjustRightInd w:val="0"/>
        <w:spacing w:after="0" w:line="240" w:lineRule="auto"/>
        <w:jc w:val="both"/>
        <w:rPr>
          <w:noProof/>
          <w:lang w:eastAsia="es-CO"/>
        </w:rPr>
      </w:pPr>
      <w:r>
        <w:rPr>
          <w:noProof/>
          <w:lang w:eastAsia="es-CO"/>
        </w:rPr>
        <w:drawing>
          <wp:anchor distT="0" distB="0" distL="114300" distR="114300" simplePos="0" relativeHeight="251682304" behindDoc="0" locked="0" layoutInCell="1" allowOverlap="1" wp14:anchorId="3DAFA6FC" wp14:editId="16A5DA28">
            <wp:simplePos x="0" y="0"/>
            <wp:positionH relativeFrom="column">
              <wp:posOffset>424815</wp:posOffset>
            </wp:positionH>
            <wp:positionV relativeFrom="paragraph">
              <wp:posOffset>45085</wp:posOffset>
            </wp:positionV>
            <wp:extent cx="5236210" cy="2190750"/>
            <wp:effectExtent l="0" t="0" r="254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21" t="43203" r="19487" b="17521"/>
                    <a:stretch/>
                  </pic:blipFill>
                  <pic:spPr bwMode="auto">
                    <a:xfrm>
                      <a:off x="0" y="0"/>
                      <a:ext cx="5236210" cy="2190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53AA" w:rsidRPr="00693225" w:rsidRDefault="003953AA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93225" w:rsidRDefault="00693225" w:rsidP="00BE1B1D">
      <w:pPr>
        <w:autoSpaceDE w:val="0"/>
        <w:autoSpaceDN w:val="0"/>
        <w:adjustRightInd w:val="0"/>
        <w:spacing w:after="0" w:line="240" w:lineRule="auto"/>
        <w:jc w:val="both"/>
        <w:rPr>
          <w:noProof/>
          <w:lang w:eastAsia="es-CO"/>
        </w:rPr>
      </w:pPr>
    </w:p>
    <w:p w:rsidR="00693225" w:rsidRDefault="00693225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3AA" w:rsidRDefault="003953AA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3AA" w:rsidRDefault="003953AA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3AA" w:rsidRDefault="003953AA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3AA" w:rsidRDefault="003953AA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3AA" w:rsidRDefault="003953AA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3AA" w:rsidRDefault="003953AA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3AA" w:rsidRDefault="003953AA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3AA" w:rsidRDefault="003953AA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3AA" w:rsidRDefault="003953AA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3AA" w:rsidRDefault="003953AA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3AA" w:rsidRDefault="003953AA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E1B1D" w:rsidRPr="00BE1B1D" w:rsidRDefault="00C95796" w:rsidP="00BE1B1D">
      <w:pPr>
        <w:pStyle w:val="Ttulo2"/>
        <w:numPr>
          <w:ilvl w:val="1"/>
          <w:numId w:val="29"/>
        </w:numPr>
        <w:rPr>
          <w:rFonts w:ascii="Arial" w:hAnsi="Arial" w:cs="Arial"/>
          <w:i w:val="0"/>
          <w:color w:val="000000" w:themeColor="text1"/>
          <w:sz w:val="24"/>
        </w:rPr>
      </w:pPr>
      <w:bookmarkStart w:id="16" w:name="_Toc512413794"/>
      <w:r>
        <w:rPr>
          <w:rFonts w:ascii="Arial" w:hAnsi="Arial" w:cs="Arial"/>
          <w:i w:val="0"/>
          <w:color w:val="000000" w:themeColor="text1"/>
          <w:sz w:val="24"/>
        </w:rPr>
        <w:t>SELLAR LOS PA</w:t>
      </w:r>
      <w:r w:rsidR="00BE1B1D" w:rsidRPr="00BE1B1D">
        <w:rPr>
          <w:rFonts w:ascii="Arial" w:hAnsi="Arial" w:cs="Arial"/>
          <w:i w:val="0"/>
          <w:color w:val="000000" w:themeColor="text1"/>
          <w:sz w:val="24"/>
        </w:rPr>
        <w:t>Q</w:t>
      </w:r>
      <w:r>
        <w:rPr>
          <w:rFonts w:ascii="Arial" w:hAnsi="Arial" w:cs="Arial"/>
          <w:i w:val="0"/>
          <w:color w:val="000000" w:themeColor="text1"/>
          <w:sz w:val="24"/>
        </w:rPr>
        <w:t>U</w:t>
      </w:r>
      <w:r w:rsidR="00BE1B1D" w:rsidRPr="00BE1B1D">
        <w:rPr>
          <w:rFonts w:ascii="Arial" w:hAnsi="Arial" w:cs="Arial"/>
          <w:i w:val="0"/>
          <w:color w:val="000000" w:themeColor="text1"/>
          <w:sz w:val="24"/>
        </w:rPr>
        <w:t>ETES</w:t>
      </w:r>
      <w:bookmarkEnd w:id="16"/>
      <w:r w:rsidR="00BE1B1D" w:rsidRPr="00BE1B1D">
        <w:rPr>
          <w:rFonts w:ascii="Arial" w:hAnsi="Arial" w:cs="Arial"/>
          <w:i w:val="0"/>
          <w:color w:val="000000" w:themeColor="text1"/>
          <w:sz w:val="24"/>
        </w:rPr>
        <w:t xml:space="preserve"> </w:t>
      </w:r>
    </w:p>
    <w:p w:rsidR="00BE1B1D" w:rsidRPr="00BE1B1D" w:rsidRDefault="00BE1B1D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E1B1D" w:rsidRPr="00BE1B1D" w:rsidRDefault="00BE1B1D" w:rsidP="008578AD">
      <w:pPr>
        <w:pStyle w:val="Textoindependiente"/>
      </w:pPr>
      <w:r w:rsidRPr="00BE1B1D">
        <w:t>La finalidad del sellado hermético es mantener después de la preparación, esterilización, almacenamiento y distribución, la esterilidad del contenido de los paquetes antes y durante el momento de uso.</w:t>
      </w:r>
    </w:p>
    <w:p w:rsidR="00BE1B1D" w:rsidRPr="00BE1B1D" w:rsidRDefault="00BE1B1D" w:rsidP="008578AD">
      <w:pPr>
        <w:pStyle w:val="Textoindependiente"/>
      </w:pPr>
      <w:r w:rsidRPr="00BE1B1D">
        <w:t>El sellado deberá permitir una posterior apertura aséptica y de fácil técnica para evitar caídas o roturas del material. Se podrá realizar de acuerdo a las siguientes técnicas:</w:t>
      </w:r>
    </w:p>
    <w:p w:rsidR="00BE1B1D" w:rsidRDefault="00BE1B1D" w:rsidP="00BE1B1D">
      <w:pPr>
        <w:pStyle w:val="Prrafodelista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1B1D">
        <w:rPr>
          <w:rFonts w:ascii="Arial" w:hAnsi="Arial" w:cs="Arial"/>
          <w:sz w:val="24"/>
          <w:szCs w:val="24"/>
        </w:rPr>
        <w:t>Con cinta de enmascarar</w:t>
      </w:r>
    </w:p>
    <w:p w:rsidR="00BE1B1D" w:rsidRDefault="00BE1B1D" w:rsidP="00BE1B1D">
      <w:pPr>
        <w:pStyle w:val="Prrafodelista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1B1D">
        <w:rPr>
          <w:rFonts w:ascii="Arial" w:hAnsi="Arial" w:cs="Arial"/>
          <w:sz w:val="24"/>
          <w:szCs w:val="24"/>
        </w:rPr>
        <w:t xml:space="preserve">Con cintas de control </w:t>
      </w:r>
    </w:p>
    <w:p w:rsidR="00BE1B1D" w:rsidRPr="00BE1B1D" w:rsidRDefault="00BE1B1D" w:rsidP="00BE1B1D">
      <w:pPr>
        <w:pStyle w:val="Prrafodelista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1B1D">
        <w:rPr>
          <w:rFonts w:ascii="Arial" w:hAnsi="Arial" w:cs="Arial"/>
          <w:sz w:val="24"/>
          <w:szCs w:val="24"/>
        </w:rPr>
        <w:t>Doblado manual</w:t>
      </w:r>
    </w:p>
    <w:p w:rsidR="00BE1B1D" w:rsidRPr="00BE1B1D" w:rsidRDefault="00BE1B1D" w:rsidP="00BE1B1D">
      <w:pPr>
        <w:pStyle w:val="Ttulo2"/>
        <w:numPr>
          <w:ilvl w:val="1"/>
          <w:numId w:val="29"/>
        </w:numPr>
        <w:rPr>
          <w:rFonts w:ascii="Arial" w:hAnsi="Arial" w:cs="Arial"/>
          <w:i w:val="0"/>
          <w:color w:val="000000" w:themeColor="text1"/>
          <w:sz w:val="24"/>
        </w:rPr>
      </w:pPr>
      <w:bookmarkStart w:id="17" w:name="_Toc512413795"/>
      <w:r w:rsidRPr="00BE1B1D">
        <w:rPr>
          <w:rFonts w:ascii="Arial" w:hAnsi="Arial" w:cs="Arial"/>
          <w:i w:val="0"/>
          <w:color w:val="000000" w:themeColor="text1"/>
          <w:sz w:val="24"/>
        </w:rPr>
        <w:t>IDENTIFICAR LOS PAQUETE O ROTULARLOS</w:t>
      </w:r>
      <w:bookmarkEnd w:id="17"/>
    </w:p>
    <w:p w:rsidR="00BE1B1D" w:rsidRPr="00BE1B1D" w:rsidRDefault="00BE1B1D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E1B1D" w:rsidRDefault="00BE1B1D" w:rsidP="008578AD">
      <w:pPr>
        <w:pStyle w:val="Textoindependiente"/>
      </w:pPr>
      <w:r w:rsidRPr="00BE1B1D">
        <w:t>El rotulado debe ser claro, fácil de interpretar y conocido por los usuarios. En la institución se usa el manual, con los siguientes datos:</w:t>
      </w:r>
    </w:p>
    <w:p w:rsidR="00BE1B1D" w:rsidRDefault="00BE1B1D" w:rsidP="00BE1B1D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1B1D">
        <w:rPr>
          <w:rFonts w:ascii="Arial" w:hAnsi="Arial" w:cs="Arial"/>
          <w:sz w:val="24"/>
          <w:szCs w:val="24"/>
        </w:rPr>
        <w:t>Nombre del material.</w:t>
      </w:r>
    </w:p>
    <w:p w:rsidR="00BE1B1D" w:rsidRDefault="00BE1B1D" w:rsidP="00BE1B1D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1B1D">
        <w:rPr>
          <w:rFonts w:ascii="Arial" w:hAnsi="Arial" w:cs="Arial"/>
          <w:sz w:val="24"/>
          <w:szCs w:val="24"/>
        </w:rPr>
        <w:t>Destino (en caso que hiciera falta).</w:t>
      </w:r>
    </w:p>
    <w:p w:rsidR="00BE1B1D" w:rsidRDefault="00BE1B1D" w:rsidP="00BE1B1D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1B1D">
        <w:rPr>
          <w:rFonts w:ascii="Arial" w:hAnsi="Arial" w:cs="Arial"/>
          <w:sz w:val="24"/>
          <w:szCs w:val="24"/>
        </w:rPr>
        <w:t>Fecha de elaboración y/o esterilización.</w:t>
      </w:r>
    </w:p>
    <w:p w:rsidR="00BE1B1D" w:rsidRDefault="00BE1B1D" w:rsidP="00BE1B1D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1B1D">
        <w:rPr>
          <w:rFonts w:ascii="Arial" w:hAnsi="Arial" w:cs="Arial"/>
          <w:sz w:val="24"/>
          <w:szCs w:val="24"/>
        </w:rPr>
        <w:lastRenderedPageBreak/>
        <w:t>Fecha de vencimiento</w:t>
      </w:r>
    </w:p>
    <w:p w:rsidR="00BE1B1D" w:rsidRDefault="001644EC" w:rsidP="00BE1B1D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Nombre del responsable</w:t>
      </w:r>
    </w:p>
    <w:p w:rsidR="00BE1B1D" w:rsidRDefault="00BE1B1D" w:rsidP="00BE1B1D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Número de lote y/o ciclo</w:t>
      </w:r>
    </w:p>
    <w:p w:rsidR="00BE1B1D" w:rsidRDefault="008578AD" w:rsidP="00BE1B1D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•</w:t>
      </w:r>
      <w:r>
        <w:rPr>
          <w:rFonts w:ascii="Arial" w:hAnsi="Arial" w:cs="Arial"/>
          <w:sz w:val="24"/>
          <w:szCs w:val="24"/>
        </w:rPr>
        <w:tab/>
      </w:r>
      <w:r w:rsidR="00BE1B1D" w:rsidRPr="00BE1B1D">
        <w:rPr>
          <w:rFonts w:ascii="Arial" w:hAnsi="Arial" w:cs="Arial"/>
          <w:sz w:val="24"/>
          <w:szCs w:val="24"/>
        </w:rPr>
        <w:t>Cualquier otra aclaración considerada necesaria</w:t>
      </w:r>
    </w:p>
    <w:p w:rsidR="00BE1B1D" w:rsidRPr="00BE1B1D" w:rsidRDefault="00BE1B1D" w:rsidP="00BE1B1D">
      <w:pPr>
        <w:pStyle w:val="Ttulo2"/>
        <w:numPr>
          <w:ilvl w:val="1"/>
          <w:numId w:val="29"/>
        </w:numPr>
        <w:rPr>
          <w:rFonts w:ascii="Arial" w:hAnsi="Arial" w:cs="Arial"/>
          <w:i w:val="0"/>
          <w:color w:val="000000" w:themeColor="text1"/>
          <w:sz w:val="24"/>
        </w:rPr>
      </w:pPr>
      <w:bookmarkStart w:id="18" w:name="_Toc512413796"/>
      <w:r w:rsidRPr="00BE1B1D">
        <w:rPr>
          <w:rFonts w:ascii="Arial" w:hAnsi="Arial" w:cs="Arial"/>
          <w:i w:val="0"/>
          <w:color w:val="000000" w:themeColor="text1"/>
          <w:sz w:val="24"/>
        </w:rPr>
        <w:t>EVALUAR EL PROCESO DE EMPAQUE</w:t>
      </w:r>
      <w:bookmarkEnd w:id="18"/>
    </w:p>
    <w:p w:rsidR="00BE1B1D" w:rsidRPr="00BE1B1D" w:rsidRDefault="00BE1B1D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E1B1D" w:rsidRPr="00BE1B1D" w:rsidRDefault="00BE1B1D" w:rsidP="008578AD">
      <w:pPr>
        <w:pStyle w:val="Textoindependiente"/>
      </w:pPr>
      <w:r w:rsidRPr="00BE1B1D">
        <w:t>Los paquetes deben ser sometidos a una evaluación continua</w:t>
      </w:r>
      <w:r w:rsidR="00C95796">
        <w:t xml:space="preserve"> por parte de los Instrumentadores Quirúrgicos,</w:t>
      </w:r>
      <w:r w:rsidRPr="00BE1B1D">
        <w:t xml:space="preserve"> para verificar lo siguiente:</w:t>
      </w:r>
    </w:p>
    <w:p w:rsidR="009548B1" w:rsidRDefault="00BE1B1D" w:rsidP="00BE1B1D">
      <w:pPr>
        <w:pStyle w:val="Prrafodelista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548B1">
        <w:rPr>
          <w:rFonts w:ascii="Arial" w:hAnsi="Arial" w:cs="Arial"/>
          <w:sz w:val="24"/>
          <w:szCs w:val="24"/>
        </w:rPr>
        <w:t>Integridad del material de la capa externa.</w:t>
      </w:r>
    </w:p>
    <w:p w:rsidR="009548B1" w:rsidRDefault="00BE1B1D" w:rsidP="00BE1B1D">
      <w:pPr>
        <w:pStyle w:val="Prrafodelista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548B1">
        <w:rPr>
          <w:rFonts w:ascii="Arial" w:hAnsi="Arial" w:cs="Arial"/>
          <w:sz w:val="24"/>
          <w:szCs w:val="24"/>
        </w:rPr>
        <w:t>Integridad de los sellos.</w:t>
      </w:r>
    </w:p>
    <w:p w:rsidR="009548B1" w:rsidRDefault="00BE1B1D" w:rsidP="00BE1B1D">
      <w:pPr>
        <w:pStyle w:val="Prrafodelista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548B1">
        <w:rPr>
          <w:rFonts w:ascii="Arial" w:hAnsi="Arial" w:cs="Arial"/>
          <w:sz w:val="24"/>
          <w:szCs w:val="24"/>
        </w:rPr>
        <w:t>Identificación correcta.</w:t>
      </w:r>
    </w:p>
    <w:p w:rsidR="009548B1" w:rsidRDefault="001644EC" w:rsidP="003D4836">
      <w:pPr>
        <w:pStyle w:val="Prrafodelista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Viraje del indicador químico</w:t>
      </w:r>
    </w:p>
    <w:p w:rsidR="00693225" w:rsidRPr="00474A51" w:rsidRDefault="00C95796" w:rsidP="00474A51">
      <w:pPr>
        <w:pStyle w:val="Ttulo1"/>
        <w:numPr>
          <w:ilvl w:val="0"/>
          <w:numId w:val="29"/>
        </w:numPr>
        <w:rPr>
          <w:rFonts w:ascii="Arial" w:hAnsi="Arial" w:cs="Arial"/>
          <w:color w:val="000000" w:themeColor="text1"/>
        </w:rPr>
      </w:pPr>
      <w:bookmarkStart w:id="19" w:name="_Toc512413797"/>
      <w:r w:rsidRPr="00474A51">
        <w:rPr>
          <w:rFonts w:ascii="Arial" w:hAnsi="Arial" w:cs="Arial"/>
          <w:color w:val="000000" w:themeColor="text1"/>
        </w:rPr>
        <w:t>RECOMENDACIONES GENERALES</w:t>
      </w:r>
      <w:bookmarkEnd w:id="19"/>
    </w:p>
    <w:p w:rsidR="00C95796" w:rsidRPr="00470DC1" w:rsidRDefault="00C95796" w:rsidP="00C957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C95796" w:rsidRDefault="00C95796" w:rsidP="00C95796">
      <w:pPr>
        <w:pStyle w:val="Prrafodelista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74A51">
        <w:rPr>
          <w:rFonts w:ascii="Arial" w:hAnsi="Arial" w:cs="Arial"/>
          <w:color w:val="000000" w:themeColor="text1"/>
          <w:sz w:val="24"/>
          <w:szCs w:val="24"/>
        </w:rPr>
        <w:t>Utilizar los elementos de protección de acuerdo a la labor que va a realizar</w:t>
      </w:r>
    </w:p>
    <w:p w:rsidR="00C95796" w:rsidRDefault="00C95796" w:rsidP="00C95796">
      <w:pPr>
        <w:pStyle w:val="Prrafodelista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74A51">
        <w:rPr>
          <w:rFonts w:ascii="Arial" w:hAnsi="Arial" w:cs="Arial"/>
          <w:color w:val="000000" w:themeColor="text1"/>
          <w:sz w:val="24"/>
          <w:szCs w:val="24"/>
        </w:rPr>
        <w:t>En caso de accidente de trabajo, reportarlo según protocolo</w:t>
      </w:r>
    </w:p>
    <w:p w:rsidR="00470DC1" w:rsidRDefault="00470DC1" w:rsidP="00C95796">
      <w:pPr>
        <w:pStyle w:val="Prrafodelista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74A51">
        <w:rPr>
          <w:rFonts w:ascii="Arial" w:hAnsi="Arial" w:cs="Arial"/>
          <w:color w:val="000000" w:themeColor="text1"/>
          <w:sz w:val="24"/>
          <w:szCs w:val="24"/>
        </w:rPr>
        <w:t>Hacer buen uso de los insumos requeridos para el empaque del instrumental y dispositivos médicos</w:t>
      </w:r>
    </w:p>
    <w:p w:rsidR="00470DC1" w:rsidRPr="00474A51" w:rsidRDefault="00470DC1" w:rsidP="00C95796">
      <w:pPr>
        <w:pStyle w:val="Prrafodelista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74A51">
        <w:rPr>
          <w:rFonts w:ascii="Arial" w:hAnsi="Arial" w:cs="Arial"/>
          <w:color w:val="000000" w:themeColor="text1"/>
          <w:sz w:val="24"/>
          <w:szCs w:val="24"/>
        </w:rPr>
        <w:t>Hacer una buena disposición final de los residuos hospitalarios y similares, generados en el proceso de empaque, sellado de instrumental y dispositivos médicos.</w:t>
      </w:r>
    </w:p>
    <w:p w:rsidR="00C95796" w:rsidRPr="00C95796" w:rsidRDefault="00C95796" w:rsidP="00C957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E1B1D" w:rsidRDefault="00BE1B1D" w:rsidP="003D4836">
      <w:pPr>
        <w:pStyle w:val="Ttulo1"/>
        <w:numPr>
          <w:ilvl w:val="0"/>
          <w:numId w:val="29"/>
        </w:numPr>
        <w:spacing w:before="0"/>
        <w:rPr>
          <w:rFonts w:ascii="Arial" w:hAnsi="Arial" w:cs="Arial"/>
          <w:color w:val="000000" w:themeColor="text1"/>
        </w:rPr>
      </w:pPr>
      <w:bookmarkStart w:id="20" w:name="_Toc512413798"/>
      <w:r w:rsidRPr="00BE1B1D">
        <w:rPr>
          <w:rFonts w:ascii="Arial" w:hAnsi="Arial" w:cs="Arial"/>
          <w:color w:val="000000" w:themeColor="text1"/>
        </w:rPr>
        <w:t>BIBLIOGRAFIA</w:t>
      </w:r>
      <w:bookmarkEnd w:id="20"/>
    </w:p>
    <w:p w:rsidR="00BE1B1D" w:rsidRPr="00BE1B1D" w:rsidRDefault="00BE1B1D" w:rsidP="00BE1B1D"/>
    <w:p w:rsidR="003D4836" w:rsidRDefault="00BE1B1D" w:rsidP="00BE1B1D">
      <w:pPr>
        <w:pStyle w:val="Prrafodelist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953AA">
        <w:rPr>
          <w:rFonts w:ascii="Arial" w:hAnsi="Arial" w:cs="Arial"/>
          <w:sz w:val="24"/>
          <w:szCs w:val="24"/>
        </w:rPr>
        <w:t>MANUAL DE BUENAS PRACTICAS DE ESTERILIZACIÓN, Ministerio de Protección Social, Julio 9 de 2004, Resolución 02183.</w:t>
      </w:r>
    </w:p>
    <w:p w:rsidR="003D4836" w:rsidRDefault="00BE1B1D" w:rsidP="00BE1B1D">
      <w:pPr>
        <w:pStyle w:val="Prrafodelist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4836">
        <w:rPr>
          <w:rFonts w:ascii="Arial" w:hAnsi="Arial" w:cs="Arial"/>
          <w:sz w:val="24"/>
          <w:szCs w:val="24"/>
        </w:rPr>
        <w:t>MANUAL DE ESTERILIZACIÓN PARA CENTROS DE SALUD, ORGANIZACIÓN PARAMERICANA DE SALUD-2008</w:t>
      </w:r>
    </w:p>
    <w:p w:rsidR="00BE1B1D" w:rsidRDefault="00BE1B1D" w:rsidP="00BE1B1D">
      <w:pPr>
        <w:pStyle w:val="Prrafodelist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4836">
        <w:rPr>
          <w:rFonts w:ascii="Arial" w:hAnsi="Arial" w:cs="Arial"/>
          <w:sz w:val="24"/>
          <w:szCs w:val="24"/>
        </w:rPr>
        <w:t xml:space="preserve">ESTERILIZACIÓN DE PRODUCTOS SANITARIOS, volumen 1,2 y 3. </w:t>
      </w:r>
      <w:proofErr w:type="spellStart"/>
      <w:r w:rsidRPr="003D4836">
        <w:rPr>
          <w:rFonts w:ascii="Arial" w:hAnsi="Arial" w:cs="Arial"/>
          <w:sz w:val="24"/>
          <w:szCs w:val="24"/>
        </w:rPr>
        <w:t>JanHuys</w:t>
      </w:r>
      <w:proofErr w:type="spellEnd"/>
      <w:r w:rsidRPr="003D483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D4836">
        <w:rPr>
          <w:rFonts w:ascii="Arial" w:hAnsi="Arial" w:cs="Arial"/>
          <w:sz w:val="24"/>
          <w:szCs w:val="24"/>
        </w:rPr>
        <w:t>Paises</w:t>
      </w:r>
      <w:proofErr w:type="spellEnd"/>
      <w:r w:rsidRPr="003D4836">
        <w:rPr>
          <w:rFonts w:ascii="Arial" w:hAnsi="Arial" w:cs="Arial"/>
          <w:sz w:val="24"/>
          <w:szCs w:val="24"/>
        </w:rPr>
        <w:t xml:space="preserve"> Bajos. 1999. </w:t>
      </w:r>
    </w:p>
    <w:p w:rsidR="001644EC" w:rsidRDefault="001644EC" w:rsidP="00164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44EC" w:rsidRDefault="001644EC" w:rsidP="00164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44EC" w:rsidRDefault="001644EC" w:rsidP="00164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44EC" w:rsidRDefault="001644EC" w:rsidP="00164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44EC" w:rsidRDefault="001644EC" w:rsidP="00164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7CBB" w:rsidRDefault="005A7CBB" w:rsidP="00164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578AD" w:rsidRDefault="008578AD" w:rsidP="00164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578AD" w:rsidRDefault="008578AD" w:rsidP="00164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578AD" w:rsidRDefault="008578AD" w:rsidP="00164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578AD" w:rsidRDefault="008578AD" w:rsidP="00164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578AD" w:rsidRDefault="008578AD" w:rsidP="00164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578AD" w:rsidRDefault="008578AD" w:rsidP="00164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578AD" w:rsidRDefault="008578AD" w:rsidP="00164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578AD" w:rsidRDefault="008578AD" w:rsidP="00164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6452C" w:rsidRPr="001644EC" w:rsidRDefault="0066452C" w:rsidP="00164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E1B1D" w:rsidRPr="00BE1B1D" w:rsidRDefault="00BE1B1D" w:rsidP="00BE1B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44EC" w:rsidRPr="00170497" w:rsidRDefault="001644EC" w:rsidP="001644EC">
      <w:pPr>
        <w:pStyle w:val="Ttulo1"/>
        <w:numPr>
          <w:ilvl w:val="0"/>
          <w:numId w:val="29"/>
        </w:numPr>
        <w:spacing w:before="240"/>
        <w:jc w:val="both"/>
        <w:rPr>
          <w:rFonts w:ascii="Arial" w:hAnsi="Arial" w:cs="Arial"/>
          <w:color w:val="000000" w:themeColor="text1"/>
          <w:sz w:val="24"/>
        </w:rPr>
      </w:pPr>
      <w:bookmarkStart w:id="21" w:name="_Toc477245305"/>
      <w:bookmarkStart w:id="22" w:name="_Toc459993167"/>
      <w:bookmarkStart w:id="23" w:name="_Toc491957636"/>
      <w:bookmarkStart w:id="24" w:name="_Toc492047706"/>
      <w:bookmarkStart w:id="25" w:name="_Toc492994495"/>
      <w:bookmarkStart w:id="26" w:name="_Toc512410269"/>
      <w:bookmarkStart w:id="27" w:name="_Toc512410743"/>
      <w:bookmarkStart w:id="28" w:name="_Toc512413799"/>
      <w:r w:rsidRPr="00170497">
        <w:rPr>
          <w:rFonts w:ascii="Arial" w:hAnsi="Arial" w:cs="Arial"/>
          <w:color w:val="000000" w:themeColor="text1"/>
          <w:sz w:val="24"/>
        </w:rPr>
        <w:t>CONTROL DE REVISIONES Y CAMBIOS DEL DOCUMENTO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1644EC" w:rsidRDefault="001644EC" w:rsidP="001644EC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90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2976"/>
        <w:gridCol w:w="3259"/>
      </w:tblGrid>
      <w:tr w:rsidR="001644EC" w:rsidRPr="00F92EC3" w:rsidTr="001120BF">
        <w:trPr>
          <w:trHeight w:val="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1644EC" w:rsidRPr="00F92EC3" w:rsidRDefault="001644EC" w:rsidP="001120BF">
            <w:pPr>
              <w:spacing w:line="256" w:lineRule="auto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ELABORÓ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1644EC" w:rsidRPr="00F92EC3" w:rsidRDefault="001644EC" w:rsidP="001120BF">
            <w:pPr>
              <w:spacing w:line="256" w:lineRule="auto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REVISO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1644EC" w:rsidRPr="00F92EC3" w:rsidRDefault="001644EC" w:rsidP="001120BF">
            <w:pPr>
              <w:spacing w:line="256" w:lineRule="auto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APROBO</w:t>
            </w:r>
          </w:p>
        </w:tc>
      </w:tr>
      <w:tr w:rsidR="001644EC" w:rsidRPr="00F92EC3" w:rsidTr="001120BF">
        <w:trPr>
          <w:trHeight w:val="11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EC" w:rsidRPr="00F92EC3" w:rsidRDefault="001644EC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Default="001644EC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644EC" w:rsidRPr="00C83016" w:rsidRDefault="001644EC" w:rsidP="001120BF">
            <w:pPr>
              <w:spacing w:after="0" w:line="256" w:lineRule="auto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 </w:t>
            </w:r>
            <w:r w:rsidRPr="00C8301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Liliana Rozo</w:t>
            </w:r>
          </w:p>
          <w:p w:rsidR="001644EC" w:rsidRDefault="001644EC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Instrumentadora </w:t>
            </w:r>
          </w:p>
          <w:p w:rsidR="001644EC" w:rsidRDefault="001644EC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Quirúrgica</w:t>
            </w:r>
          </w:p>
          <w:p w:rsidR="001644EC" w:rsidRDefault="001644EC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644EC" w:rsidRDefault="001644EC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644EC" w:rsidRDefault="001644EC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644EC" w:rsidRDefault="001644EC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1644EC" w:rsidRDefault="001644EC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644EC" w:rsidRDefault="001644EC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Tannia L. Montañez S.</w:t>
            </w:r>
          </w:p>
          <w:p w:rsidR="001644EC" w:rsidRPr="00F92EC3" w:rsidRDefault="001644EC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Gest</w:t>
            </w: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>ora de Calidad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EC" w:rsidRPr="00F92EC3" w:rsidRDefault="001644EC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0"/>
                <w:lang w:val="es-ES" w:eastAsia="es-ES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0"/>
                <w:lang w:val="es-ES" w:eastAsia="es-ES"/>
              </w:rPr>
              <w:t>Ricardo Almario Mejía</w:t>
            </w:r>
          </w:p>
          <w:p w:rsidR="001644EC" w:rsidRPr="00F92EC3" w:rsidRDefault="001644EC" w:rsidP="001120BF">
            <w:pPr>
              <w:spacing w:after="0"/>
              <w:ind w:right="-400"/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  <w:t xml:space="preserve">    </w:t>
            </w:r>
            <w:r w:rsidRPr="00F92EC3"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  <w:t xml:space="preserve">    Presidente del </w:t>
            </w:r>
          </w:p>
          <w:p w:rsidR="001644EC" w:rsidRPr="00F92EC3" w:rsidRDefault="001644EC" w:rsidP="001120BF">
            <w:pPr>
              <w:spacing w:after="0"/>
              <w:ind w:right="-400"/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  <w:t xml:space="preserve">            COPASST</w:t>
            </w:r>
          </w:p>
          <w:p w:rsidR="001644EC" w:rsidRPr="00C83016" w:rsidRDefault="001644EC" w:rsidP="001120BF">
            <w:pPr>
              <w:spacing w:after="0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Default="001644EC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Humberto Moreno G.</w:t>
            </w:r>
          </w:p>
          <w:p w:rsidR="001644EC" w:rsidRDefault="001644EC" w:rsidP="001120BF">
            <w:pPr>
              <w:spacing w:after="0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>Subgerente de Servicios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1644EC" w:rsidRPr="00F92EC3" w:rsidRDefault="001644EC" w:rsidP="001120BF">
            <w:pPr>
              <w:spacing w:after="0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</w:t>
            </w: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>de Salud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EC" w:rsidRPr="00F92EC3" w:rsidRDefault="001644EC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Default="001644EC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</w:t>
            </w:r>
          </w:p>
          <w:p w:rsidR="001644EC" w:rsidRPr="00A256CC" w:rsidRDefault="001644EC" w:rsidP="001120BF">
            <w:pPr>
              <w:spacing w:after="0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</w:p>
          <w:p w:rsidR="001644EC" w:rsidRPr="00F92EC3" w:rsidRDefault="001644EC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:rsidR="001644EC" w:rsidRPr="00F92EC3" w:rsidRDefault="001644EC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644EC" w:rsidRPr="00F92EC3" w:rsidRDefault="001644EC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Cesar A. Jaramillo M.</w:t>
            </w:r>
          </w:p>
          <w:p w:rsidR="001644EC" w:rsidRPr="00F92EC3" w:rsidRDefault="001644EC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Gerente</w:t>
            </w:r>
          </w:p>
        </w:tc>
      </w:tr>
    </w:tbl>
    <w:p w:rsidR="001644EC" w:rsidRDefault="001644EC" w:rsidP="001644E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CO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9"/>
        <w:gridCol w:w="2990"/>
        <w:gridCol w:w="4820"/>
      </w:tblGrid>
      <w:tr w:rsidR="001644EC" w:rsidRPr="00F92EC3" w:rsidTr="001120BF">
        <w:trPr>
          <w:trHeight w:val="438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1644EC" w:rsidRPr="00F92EC3" w:rsidRDefault="001644EC" w:rsidP="00112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  <w:t>VERSION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1644EC" w:rsidRPr="00F92EC3" w:rsidRDefault="001644EC" w:rsidP="00112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  <w:t>FECHA DE REVISION O ACTUALIZACION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1644EC" w:rsidRPr="00F92EC3" w:rsidRDefault="001644EC" w:rsidP="00112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  <w:t>DESCRIPCION GENERAL DEL</w:t>
            </w:r>
          </w:p>
          <w:p w:rsidR="001644EC" w:rsidRPr="00F92EC3" w:rsidRDefault="001644EC" w:rsidP="001120BF">
            <w:pPr>
              <w:spacing w:after="0" w:line="240" w:lineRule="auto"/>
              <w:ind w:right="-40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  <w:t>CAMBIO REALIZADO</w:t>
            </w:r>
          </w:p>
        </w:tc>
      </w:tr>
      <w:tr w:rsidR="001C7FFD" w:rsidRPr="00F92EC3" w:rsidTr="001120BF">
        <w:trPr>
          <w:trHeight w:val="219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FD" w:rsidRPr="00F92EC3" w:rsidRDefault="001C7FFD" w:rsidP="001120BF">
            <w:pPr>
              <w:spacing w:after="0" w:line="240" w:lineRule="auto"/>
              <w:ind w:right="-40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  <w:t xml:space="preserve">     1.0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FD" w:rsidRPr="001C7FFD" w:rsidRDefault="001C7FFD" w:rsidP="00A07658">
            <w:pPr>
              <w:spacing w:after="0" w:line="240" w:lineRule="auto"/>
              <w:ind w:right="-40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</w:pPr>
            <w:r w:rsidRPr="001C7FF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  <w:t xml:space="preserve">           27/04/2018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FD" w:rsidRPr="001C7FFD" w:rsidRDefault="001C7FFD" w:rsidP="005A7CBB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</w:pPr>
            <w:r w:rsidRPr="001C7FF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  <w:t xml:space="preserve">Se crea el Documento </w:t>
            </w:r>
            <w:r w:rsidR="005A7CB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  <w:t>con versión 1.0 debido a que el anterior protocolo no se encuentra identificado con código ni versión</w:t>
            </w:r>
          </w:p>
        </w:tc>
      </w:tr>
    </w:tbl>
    <w:p w:rsidR="00BE1B1D" w:rsidRDefault="00BE1B1D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E1B1D" w:rsidRDefault="00BE1B1D" w:rsidP="00AE25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BE1B1D" w:rsidSect="00773629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95C" w:rsidRDefault="0080395C" w:rsidP="00773629">
      <w:pPr>
        <w:spacing w:after="0" w:line="240" w:lineRule="auto"/>
      </w:pPr>
      <w:r>
        <w:separator/>
      </w:r>
    </w:p>
  </w:endnote>
  <w:endnote w:type="continuationSeparator" w:id="0">
    <w:p w:rsidR="0080395C" w:rsidRDefault="0080395C" w:rsidP="0077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8276882"/>
      <w:docPartObj>
        <w:docPartGallery w:val="Page Numbers (Bottom of Page)"/>
        <w:docPartUnique/>
      </w:docPartObj>
    </w:sdtPr>
    <w:sdtEndPr/>
    <w:sdtContent>
      <w:p w:rsidR="00796D26" w:rsidRPr="00070117" w:rsidRDefault="00796D26" w:rsidP="00796D26">
        <w:pPr>
          <w:pStyle w:val="Piedepgina"/>
          <w:jc w:val="center"/>
          <w:rPr>
            <w:rFonts w:ascii="Arial" w:hAnsi="Arial" w:cs="Arial"/>
            <w:sz w:val="18"/>
          </w:rPr>
        </w:pPr>
        <w:r w:rsidRPr="00070117">
          <w:rPr>
            <w:rFonts w:ascii="Arial" w:hAnsi="Arial" w:cs="Arial"/>
            <w:sz w:val="18"/>
          </w:rPr>
          <w:t>__________________________</w:t>
        </w:r>
        <w:r>
          <w:rPr>
            <w:rFonts w:ascii="Arial" w:hAnsi="Arial" w:cs="Arial"/>
            <w:sz w:val="18"/>
          </w:rPr>
          <w:t>______________________________</w:t>
        </w:r>
        <w:r w:rsidRPr="00070117">
          <w:rPr>
            <w:rFonts w:ascii="Arial" w:hAnsi="Arial" w:cs="Arial"/>
            <w:sz w:val="18"/>
          </w:rPr>
          <w:t>_____________________________</w:t>
        </w:r>
      </w:p>
      <w:p w:rsidR="00796D26" w:rsidRPr="00070117" w:rsidRDefault="00796D26" w:rsidP="00796D26">
        <w:pPr>
          <w:pStyle w:val="Piedepgina"/>
          <w:jc w:val="center"/>
          <w:rPr>
            <w:rFonts w:ascii="Arial" w:hAnsi="Arial" w:cs="Arial"/>
            <w:i/>
            <w:iCs/>
            <w:sz w:val="18"/>
          </w:rPr>
        </w:pPr>
        <w:r w:rsidRPr="00070117">
          <w:rPr>
            <w:rFonts w:ascii="Arial" w:hAnsi="Arial" w:cs="Arial"/>
            <w:i/>
            <w:iCs/>
            <w:sz w:val="18"/>
          </w:rPr>
          <w:t>ESTE DOCUMENTO ES PROPIEDAD DE LA E.S.E. HOSPITAL SAN JOSÉ DEL GUAVIARE PROHIBIDA SU</w:t>
        </w:r>
      </w:p>
      <w:p w:rsidR="00796D26" w:rsidRPr="00070117" w:rsidRDefault="00796D26" w:rsidP="00796D26">
        <w:pPr>
          <w:pStyle w:val="Piedepgina"/>
          <w:jc w:val="center"/>
          <w:rPr>
            <w:rFonts w:ascii="Arial" w:hAnsi="Arial" w:cs="Arial"/>
            <w:i/>
            <w:iCs/>
            <w:sz w:val="18"/>
          </w:rPr>
        </w:pPr>
        <w:r w:rsidRPr="00070117">
          <w:rPr>
            <w:rFonts w:ascii="Arial" w:hAnsi="Arial" w:cs="Arial"/>
            <w:i/>
            <w:iCs/>
            <w:sz w:val="18"/>
          </w:rPr>
          <w:t>REPRODUCCION POR CUALQUIER MEDIO, SIN AUTORIZACION ESCRITA DEL GERENTE</w:t>
        </w:r>
      </w:p>
      <w:p w:rsidR="0087010A" w:rsidRPr="00796D26" w:rsidRDefault="00796D26" w:rsidP="00796D26">
        <w:pPr>
          <w:pStyle w:val="Piedepgina"/>
          <w:jc w:val="center"/>
          <w:rPr>
            <w:rFonts w:ascii="Arial" w:hAnsi="Arial" w:cs="Arial"/>
            <w:sz w:val="18"/>
          </w:rPr>
        </w:pPr>
        <w:r w:rsidRPr="00070117">
          <w:rPr>
            <w:rFonts w:ascii="Arial" w:hAnsi="Arial" w:cs="Arial"/>
            <w:sz w:val="18"/>
          </w:rPr>
          <w:t>COPIA CONTROLADA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95C" w:rsidRDefault="0080395C" w:rsidP="00773629">
      <w:pPr>
        <w:spacing w:after="0" w:line="240" w:lineRule="auto"/>
      </w:pPr>
      <w:r>
        <w:separator/>
      </w:r>
    </w:p>
  </w:footnote>
  <w:footnote w:type="continuationSeparator" w:id="0">
    <w:p w:rsidR="0080395C" w:rsidRDefault="0080395C" w:rsidP="00773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180" w:type="dxa"/>
      <w:tblLayout w:type="fixed"/>
      <w:tblLook w:val="04A0" w:firstRow="1" w:lastRow="0" w:firstColumn="1" w:lastColumn="0" w:noHBand="0" w:noVBand="1"/>
    </w:tblPr>
    <w:tblGrid>
      <w:gridCol w:w="2093"/>
      <w:gridCol w:w="4536"/>
      <w:gridCol w:w="2551"/>
    </w:tblGrid>
    <w:tr w:rsidR="00EE663F" w:rsidTr="00937C5F">
      <w:trPr>
        <w:trHeight w:val="268"/>
      </w:trPr>
      <w:tc>
        <w:tcPr>
          <w:tcW w:w="2093" w:type="dxa"/>
          <w:vMerge w:val="restart"/>
        </w:tcPr>
        <w:p w:rsidR="00EE663F" w:rsidRPr="00BC2497" w:rsidRDefault="00EE663F" w:rsidP="00EE663F">
          <w:pPr>
            <w:pStyle w:val="Encabezado"/>
            <w:rPr>
              <w:rFonts w:ascii="Arial" w:hAnsi="Arial" w:cs="Arial"/>
              <w:sz w:val="28"/>
            </w:rPr>
          </w:pPr>
          <w:r w:rsidRPr="00BC2497">
            <w:rPr>
              <w:rFonts w:ascii="Arial" w:hAnsi="Arial" w:cs="Arial"/>
              <w:noProof/>
              <w:sz w:val="28"/>
              <w:lang w:eastAsia="es-CO"/>
            </w:rPr>
            <w:drawing>
              <wp:anchor distT="0" distB="0" distL="114300" distR="114300" simplePos="0" relativeHeight="251660800" behindDoc="0" locked="0" layoutInCell="1" allowOverlap="1" wp14:anchorId="39071380" wp14:editId="5F83E7EB">
                <wp:simplePos x="0" y="0"/>
                <wp:positionH relativeFrom="column">
                  <wp:posOffset>58552</wp:posOffset>
                </wp:positionH>
                <wp:positionV relativeFrom="paragraph">
                  <wp:posOffset>73553</wp:posOffset>
                </wp:positionV>
                <wp:extent cx="992038" cy="859766"/>
                <wp:effectExtent l="0" t="0" r="0" b="0"/>
                <wp:wrapNone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9802" cy="866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36" w:type="dxa"/>
          <w:vMerge w:val="restart"/>
        </w:tcPr>
        <w:p w:rsidR="00EE663F" w:rsidRPr="002F52DC" w:rsidRDefault="00EE663F" w:rsidP="00EE663F">
          <w:pPr>
            <w:pStyle w:val="Encabezado"/>
            <w:jc w:val="center"/>
            <w:rPr>
              <w:rFonts w:ascii="Arial" w:hAnsi="Arial" w:cs="Arial"/>
              <w:b/>
              <w:sz w:val="44"/>
              <w:szCs w:val="30"/>
            </w:rPr>
          </w:pPr>
          <w:r>
            <w:rPr>
              <w:rFonts w:ascii="Arial" w:hAnsi="Arial" w:cs="Arial"/>
              <w:b/>
              <w:color w:val="000000" w:themeColor="text1"/>
              <w:sz w:val="40"/>
              <w:szCs w:val="20"/>
            </w:rPr>
            <w:t>SERVICIO DE ESTERILIZACIÓN</w:t>
          </w:r>
        </w:p>
      </w:tc>
      <w:tc>
        <w:tcPr>
          <w:tcW w:w="2551" w:type="dxa"/>
        </w:tcPr>
        <w:p w:rsidR="00550607" w:rsidRPr="00BC2497" w:rsidRDefault="00EE663F" w:rsidP="00EE663F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Código: </w:t>
          </w:r>
          <w:r w:rsidR="005A7CBB">
            <w:rPr>
              <w:rFonts w:ascii="Arial" w:hAnsi="Arial" w:cs="Arial"/>
              <w:b/>
            </w:rPr>
            <w:t>M-ET-PT-06</w:t>
          </w:r>
        </w:p>
      </w:tc>
    </w:tr>
    <w:tr w:rsidR="00EE663F" w:rsidTr="00937C5F">
      <w:trPr>
        <w:trHeight w:val="274"/>
      </w:trPr>
      <w:tc>
        <w:tcPr>
          <w:tcW w:w="2093" w:type="dxa"/>
          <w:vMerge/>
        </w:tcPr>
        <w:p w:rsidR="00EE663F" w:rsidRPr="00BC2497" w:rsidRDefault="00EE663F" w:rsidP="00EE663F">
          <w:pPr>
            <w:pStyle w:val="Encabezado"/>
            <w:rPr>
              <w:rFonts w:ascii="Arial" w:hAnsi="Arial" w:cs="Arial"/>
            </w:rPr>
          </w:pPr>
        </w:p>
      </w:tc>
      <w:tc>
        <w:tcPr>
          <w:tcW w:w="4536" w:type="dxa"/>
          <w:vMerge/>
        </w:tcPr>
        <w:p w:rsidR="00EE663F" w:rsidRPr="002F52DC" w:rsidRDefault="00EE663F" w:rsidP="00EE663F">
          <w:pPr>
            <w:pStyle w:val="Encabezado"/>
            <w:rPr>
              <w:rFonts w:ascii="Arial" w:hAnsi="Arial" w:cs="Arial"/>
              <w:sz w:val="44"/>
            </w:rPr>
          </w:pPr>
        </w:p>
      </w:tc>
      <w:tc>
        <w:tcPr>
          <w:tcW w:w="2551" w:type="dxa"/>
        </w:tcPr>
        <w:p w:rsidR="00EE663F" w:rsidRPr="00BC2497" w:rsidRDefault="00EE663F" w:rsidP="00EE663F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Versión: 1.0</w:t>
          </w:r>
        </w:p>
      </w:tc>
    </w:tr>
    <w:tr w:rsidR="00EE663F" w:rsidTr="00937C5F">
      <w:trPr>
        <w:trHeight w:val="253"/>
      </w:trPr>
      <w:tc>
        <w:tcPr>
          <w:tcW w:w="2093" w:type="dxa"/>
          <w:vMerge/>
        </w:tcPr>
        <w:p w:rsidR="00EE663F" w:rsidRPr="00BC2497" w:rsidRDefault="00EE663F" w:rsidP="00EE663F">
          <w:pPr>
            <w:pStyle w:val="Encabezado"/>
            <w:rPr>
              <w:rFonts w:ascii="Arial" w:hAnsi="Arial" w:cs="Arial"/>
            </w:rPr>
          </w:pPr>
        </w:p>
      </w:tc>
      <w:tc>
        <w:tcPr>
          <w:tcW w:w="4536" w:type="dxa"/>
          <w:vMerge/>
        </w:tcPr>
        <w:p w:rsidR="00EE663F" w:rsidRPr="00BC2497" w:rsidRDefault="00EE663F" w:rsidP="00EE663F">
          <w:pPr>
            <w:pStyle w:val="Encabezado"/>
            <w:rPr>
              <w:rFonts w:ascii="Arial" w:hAnsi="Arial" w:cs="Arial"/>
            </w:rPr>
          </w:pPr>
        </w:p>
      </w:tc>
      <w:tc>
        <w:tcPr>
          <w:tcW w:w="2551" w:type="dxa"/>
          <w:vMerge w:val="restart"/>
        </w:tcPr>
        <w:p w:rsidR="00EE663F" w:rsidRPr="00BC2497" w:rsidRDefault="00EE663F" w:rsidP="005A7CBB">
          <w:pPr>
            <w:pStyle w:val="Encabezado"/>
            <w:rPr>
              <w:rFonts w:ascii="Arial" w:hAnsi="Arial" w:cs="Arial"/>
              <w:b/>
            </w:rPr>
          </w:pPr>
          <w:r w:rsidRPr="00BC2497">
            <w:rPr>
              <w:rFonts w:ascii="Arial" w:hAnsi="Arial" w:cs="Arial"/>
              <w:b/>
            </w:rPr>
            <w:t>Fecha de aprobación:</w:t>
          </w:r>
          <w:r w:rsidR="005A7CBB">
            <w:rPr>
              <w:rFonts w:ascii="Arial" w:hAnsi="Arial" w:cs="Arial"/>
              <w:b/>
            </w:rPr>
            <w:t xml:space="preserve"> 27/04/2018</w:t>
          </w:r>
          <w:r>
            <w:rPr>
              <w:rFonts w:ascii="Arial" w:hAnsi="Arial" w:cs="Arial"/>
              <w:b/>
            </w:rPr>
            <w:t xml:space="preserve"> </w:t>
          </w:r>
        </w:p>
      </w:tc>
    </w:tr>
    <w:tr w:rsidR="00EE663F" w:rsidRPr="00EE663F" w:rsidTr="00937C5F">
      <w:trPr>
        <w:trHeight w:val="253"/>
      </w:trPr>
      <w:tc>
        <w:tcPr>
          <w:tcW w:w="2093" w:type="dxa"/>
          <w:vMerge/>
        </w:tcPr>
        <w:p w:rsidR="00EE663F" w:rsidRPr="00BC2497" w:rsidRDefault="00EE663F" w:rsidP="00EE663F">
          <w:pPr>
            <w:pStyle w:val="Encabezado"/>
            <w:rPr>
              <w:rFonts w:ascii="Arial" w:hAnsi="Arial" w:cs="Arial"/>
            </w:rPr>
          </w:pPr>
        </w:p>
      </w:tc>
      <w:tc>
        <w:tcPr>
          <w:tcW w:w="4536" w:type="dxa"/>
          <w:vMerge w:val="restart"/>
        </w:tcPr>
        <w:p w:rsidR="00EE663F" w:rsidRPr="00EE663F" w:rsidRDefault="00BD1685" w:rsidP="00BD1685">
          <w:pPr>
            <w:jc w:val="center"/>
            <w:rPr>
              <w:rFonts w:ascii="Arial" w:hAnsi="Arial" w:cs="Arial"/>
              <w:sz w:val="24"/>
            </w:rPr>
          </w:pPr>
          <w:r w:rsidRPr="00BD1685">
            <w:rPr>
              <w:rFonts w:ascii="Arial" w:hAnsi="Arial" w:cs="Arial"/>
              <w:b/>
              <w:sz w:val="18"/>
              <w:szCs w:val="18"/>
            </w:rPr>
            <w:t>PROTOCOLO DE EMPAQUE, SELLADO E IDENTIFICACIÓN DE INS</w:t>
          </w:r>
          <w:r w:rsidR="00841E4C">
            <w:rPr>
              <w:rFonts w:ascii="Arial" w:hAnsi="Arial" w:cs="Arial"/>
              <w:b/>
              <w:sz w:val="18"/>
              <w:szCs w:val="18"/>
            </w:rPr>
            <w:t>TRUMENTAL</w:t>
          </w:r>
          <w:r w:rsidR="005B55AE">
            <w:rPr>
              <w:rFonts w:ascii="Arial" w:hAnsi="Arial" w:cs="Arial"/>
              <w:b/>
              <w:sz w:val="18"/>
              <w:szCs w:val="18"/>
            </w:rPr>
            <w:t xml:space="preserve"> QUIRÚRGICO</w:t>
          </w:r>
        </w:p>
      </w:tc>
      <w:tc>
        <w:tcPr>
          <w:tcW w:w="2551" w:type="dxa"/>
          <w:vMerge/>
        </w:tcPr>
        <w:p w:rsidR="00EE663F" w:rsidRPr="00EE663F" w:rsidRDefault="00EE663F" w:rsidP="00EE663F">
          <w:pPr>
            <w:pStyle w:val="Encabezado"/>
            <w:rPr>
              <w:rFonts w:ascii="Arial" w:hAnsi="Arial" w:cs="Arial"/>
              <w:b/>
              <w:sz w:val="24"/>
            </w:rPr>
          </w:pPr>
        </w:p>
      </w:tc>
    </w:tr>
    <w:tr w:rsidR="00EE663F" w:rsidTr="00937C5F">
      <w:trPr>
        <w:trHeight w:val="371"/>
      </w:trPr>
      <w:tc>
        <w:tcPr>
          <w:tcW w:w="2093" w:type="dxa"/>
          <w:vMerge/>
        </w:tcPr>
        <w:p w:rsidR="00EE663F" w:rsidRPr="00BC2497" w:rsidRDefault="00EE663F" w:rsidP="00EE663F">
          <w:pPr>
            <w:pStyle w:val="Encabezado"/>
            <w:rPr>
              <w:rFonts w:ascii="Arial" w:hAnsi="Arial" w:cs="Arial"/>
            </w:rPr>
          </w:pPr>
        </w:p>
      </w:tc>
      <w:tc>
        <w:tcPr>
          <w:tcW w:w="4536" w:type="dxa"/>
          <w:vMerge/>
        </w:tcPr>
        <w:p w:rsidR="00EE663F" w:rsidRPr="00BC2497" w:rsidRDefault="00EE663F" w:rsidP="00EE663F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2551" w:type="dxa"/>
        </w:tcPr>
        <w:p w:rsidR="00EE663F" w:rsidRPr="00BC2497" w:rsidRDefault="00EE663F" w:rsidP="00EE663F">
          <w:pPr>
            <w:pStyle w:val="Encabezado"/>
            <w:rPr>
              <w:rFonts w:ascii="Arial" w:hAnsi="Arial" w:cs="Arial"/>
              <w:b/>
            </w:rPr>
          </w:pPr>
          <w:r w:rsidRPr="00781642">
            <w:rPr>
              <w:rFonts w:ascii="Arial" w:hAnsi="Arial" w:cs="Arial"/>
              <w:b/>
              <w:lang w:val="es-ES"/>
            </w:rPr>
            <w:t xml:space="preserve">Página </w:t>
          </w:r>
          <w:r w:rsidRPr="00781642">
            <w:rPr>
              <w:rFonts w:ascii="Arial" w:hAnsi="Arial" w:cs="Arial"/>
              <w:b/>
            </w:rPr>
            <w:fldChar w:fldCharType="begin"/>
          </w:r>
          <w:r w:rsidRPr="00781642">
            <w:rPr>
              <w:rFonts w:ascii="Arial" w:hAnsi="Arial" w:cs="Arial"/>
              <w:b/>
            </w:rPr>
            <w:instrText>PAGE  \* Arabic  \* MERGEFORMAT</w:instrText>
          </w:r>
          <w:r w:rsidRPr="00781642">
            <w:rPr>
              <w:rFonts w:ascii="Arial" w:hAnsi="Arial" w:cs="Arial"/>
              <w:b/>
            </w:rPr>
            <w:fldChar w:fldCharType="separate"/>
          </w:r>
          <w:r w:rsidR="008578AD" w:rsidRPr="008578AD">
            <w:rPr>
              <w:b/>
              <w:noProof/>
              <w:lang w:val="es-ES"/>
            </w:rPr>
            <w:t>2</w:t>
          </w:r>
          <w:r w:rsidRPr="00781642">
            <w:rPr>
              <w:rFonts w:ascii="Arial" w:hAnsi="Arial" w:cs="Arial"/>
              <w:b/>
            </w:rPr>
            <w:fldChar w:fldCharType="end"/>
          </w:r>
          <w:r w:rsidRPr="00781642">
            <w:rPr>
              <w:rFonts w:ascii="Arial" w:hAnsi="Arial" w:cs="Arial"/>
              <w:b/>
              <w:lang w:val="es-ES"/>
            </w:rPr>
            <w:t xml:space="preserve"> de </w:t>
          </w:r>
          <w:r w:rsidRPr="00781642">
            <w:rPr>
              <w:rFonts w:ascii="Arial" w:hAnsi="Arial" w:cs="Arial"/>
              <w:b/>
            </w:rPr>
            <w:fldChar w:fldCharType="begin"/>
          </w:r>
          <w:r w:rsidRPr="00781642">
            <w:rPr>
              <w:rFonts w:ascii="Arial" w:hAnsi="Arial" w:cs="Arial"/>
              <w:b/>
            </w:rPr>
            <w:instrText>NUMPAGES  \* Arabic  \* MERGEFORMAT</w:instrText>
          </w:r>
          <w:r w:rsidRPr="00781642">
            <w:rPr>
              <w:rFonts w:ascii="Arial" w:hAnsi="Arial" w:cs="Arial"/>
              <w:b/>
            </w:rPr>
            <w:fldChar w:fldCharType="separate"/>
          </w:r>
          <w:r w:rsidR="008578AD" w:rsidRPr="008578AD">
            <w:rPr>
              <w:b/>
              <w:noProof/>
              <w:lang w:val="es-ES"/>
            </w:rPr>
            <w:t>9</w:t>
          </w:r>
          <w:r w:rsidRPr="00781642">
            <w:rPr>
              <w:rFonts w:ascii="Arial" w:hAnsi="Arial" w:cs="Arial"/>
              <w:b/>
            </w:rPr>
            <w:fldChar w:fldCharType="end"/>
          </w:r>
        </w:p>
      </w:tc>
    </w:tr>
  </w:tbl>
  <w:p w:rsidR="0087010A" w:rsidRDefault="0087010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11.25pt;height:11.25pt" o:bullet="t">
        <v:imagedata r:id="rId1" o:title="mso6F6E"/>
      </v:shape>
    </w:pict>
  </w:numPicBullet>
  <w:abstractNum w:abstractNumId="0">
    <w:nsid w:val="FFFFFF83"/>
    <w:multiLevelType w:val="singleLevel"/>
    <w:tmpl w:val="11D8097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463C19"/>
    <w:multiLevelType w:val="hybridMultilevel"/>
    <w:tmpl w:val="8C7AA0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80002"/>
    <w:multiLevelType w:val="hybridMultilevel"/>
    <w:tmpl w:val="F8BA9CCC"/>
    <w:lvl w:ilvl="0" w:tplc="240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>
    <w:nsid w:val="059B367F"/>
    <w:multiLevelType w:val="hybridMultilevel"/>
    <w:tmpl w:val="EEC212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3B1940"/>
    <w:multiLevelType w:val="hybridMultilevel"/>
    <w:tmpl w:val="C68A43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6A47D2"/>
    <w:multiLevelType w:val="multilevel"/>
    <w:tmpl w:val="3F2E2A96"/>
    <w:lvl w:ilvl="0">
      <w:start w:val="1"/>
      <w:numFmt w:val="decimal"/>
      <w:lvlText w:val="%1."/>
      <w:lvlJc w:val="left"/>
      <w:pPr>
        <w:ind w:left="720" w:hanging="360"/>
      </w:pPr>
      <w:rPr>
        <w:color w:val="000000" w:themeColor="text1"/>
        <w:sz w:val="28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0C9F554E"/>
    <w:multiLevelType w:val="hybridMultilevel"/>
    <w:tmpl w:val="C53C2E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555347"/>
    <w:multiLevelType w:val="hybridMultilevel"/>
    <w:tmpl w:val="0736FAF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1238CE"/>
    <w:multiLevelType w:val="hybridMultilevel"/>
    <w:tmpl w:val="07DCF5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2E4B25"/>
    <w:multiLevelType w:val="hybridMultilevel"/>
    <w:tmpl w:val="4F9A324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F13152"/>
    <w:multiLevelType w:val="hybridMultilevel"/>
    <w:tmpl w:val="DDEEA7D4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6D4098"/>
    <w:multiLevelType w:val="hybridMultilevel"/>
    <w:tmpl w:val="77380682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847849"/>
    <w:multiLevelType w:val="hybridMultilevel"/>
    <w:tmpl w:val="937EDB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791880"/>
    <w:multiLevelType w:val="hybridMultilevel"/>
    <w:tmpl w:val="2368B4F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8D17D3"/>
    <w:multiLevelType w:val="hybridMultilevel"/>
    <w:tmpl w:val="D0C81B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F82001"/>
    <w:multiLevelType w:val="hybridMultilevel"/>
    <w:tmpl w:val="21369D9E"/>
    <w:lvl w:ilvl="0" w:tplc="52DC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555AB3"/>
    <w:multiLevelType w:val="hybridMultilevel"/>
    <w:tmpl w:val="E0A4B4E8"/>
    <w:lvl w:ilvl="0" w:tplc="DCD0B06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567E7D"/>
    <w:multiLevelType w:val="hybridMultilevel"/>
    <w:tmpl w:val="75E2D52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BC75B4"/>
    <w:multiLevelType w:val="hybridMultilevel"/>
    <w:tmpl w:val="A634B2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7A5746"/>
    <w:multiLevelType w:val="hybridMultilevel"/>
    <w:tmpl w:val="CB785D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762C3C"/>
    <w:multiLevelType w:val="hybridMultilevel"/>
    <w:tmpl w:val="342AAE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9015E1"/>
    <w:multiLevelType w:val="hybridMultilevel"/>
    <w:tmpl w:val="077ED55A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2EAE772C"/>
    <w:multiLevelType w:val="hybridMultilevel"/>
    <w:tmpl w:val="34D2E4B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2FC55BAD"/>
    <w:multiLevelType w:val="hybridMultilevel"/>
    <w:tmpl w:val="9BCED89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0D052D4"/>
    <w:multiLevelType w:val="hybridMultilevel"/>
    <w:tmpl w:val="D17C25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253AD9"/>
    <w:multiLevelType w:val="hybridMultilevel"/>
    <w:tmpl w:val="CEC889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E3522C"/>
    <w:multiLevelType w:val="hybridMultilevel"/>
    <w:tmpl w:val="6A1292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9A047F"/>
    <w:multiLevelType w:val="hybridMultilevel"/>
    <w:tmpl w:val="4B7646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6F5287"/>
    <w:multiLevelType w:val="hybridMultilevel"/>
    <w:tmpl w:val="A552A6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CB1F3C"/>
    <w:multiLevelType w:val="multilevel"/>
    <w:tmpl w:val="332C8E70"/>
    <w:lvl w:ilvl="0">
      <w:start w:val="1"/>
      <w:numFmt w:val="decimal"/>
      <w:lvlText w:val="%1."/>
      <w:lvlJc w:val="left"/>
      <w:pPr>
        <w:ind w:left="720" w:hanging="360"/>
      </w:pPr>
      <w:rPr>
        <w:color w:val="000000" w:themeColor="text1"/>
        <w:sz w:val="28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>
    <w:nsid w:val="47F54C47"/>
    <w:multiLevelType w:val="hybridMultilevel"/>
    <w:tmpl w:val="944A82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4F25A3"/>
    <w:multiLevelType w:val="hybridMultilevel"/>
    <w:tmpl w:val="446EB6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3226AF"/>
    <w:multiLevelType w:val="hybridMultilevel"/>
    <w:tmpl w:val="7384195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747F9D"/>
    <w:multiLevelType w:val="hybridMultilevel"/>
    <w:tmpl w:val="FE222CB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890106"/>
    <w:multiLevelType w:val="hybridMultilevel"/>
    <w:tmpl w:val="C33420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593007"/>
    <w:multiLevelType w:val="hybridMultilevel"/>
    <w:tmpl w:val="AA2282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541204"/>
    <w:multiLevelType w:val="multilevel"/>
    <w:tmpl w:val="3F2E2A96"/>
    <w:lvl w:ilvl="0">
      <w:start w:val="1"/>
      <w:numFmt w:val="decimal"/>
      <w:lvlText w:val="%1."/>
      <w:lvlJc w:val="left"/>
      <w:pPr>
        <w:ind w:left="720" w:hanging="360"/>
      </w:pPr>
      <w:rPr>
        <w:color w:val="000000" w:themeColor="text1"/>
        <w:sz w:val="28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>
    <w:nsid w:val="663B2948"/>
    <w:multiLevelType w:val="hybridMultilevel"/>
    <w:tmpl w:val="BCBAD7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A251EC"/>
    <w:multiLevelType w:val="hybridMultilevel"/>
    <w:tmpl w:val="491AD7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5F51E1"/>
    <w:multiLevelType w:val="hybridMultilevel"/>
    <w:tmpl w:val="FB20C5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087D5E"/>
    <w:multiLevelType w:val="hybridMultilevel"/>
    <w:tmpl w:val="6A6AED96"/>
    <w:lvl w:ilvl="0" w:tplc="5C2C7EA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3575E5"/>
    <w:multiLevelType w:val="hybridMultilevel"/>
    <w:tmpl w:val="5DD2AEA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B90169"/>
    <w:multiLevelType w:val="hybridMultilevel"/>
    <w:tmpl w:val="D53E2A1E"/>
    <w:lvl w:ilvl="0" w:tplc="1750B48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B2238B"/>
    <w:multiLevelType w:val="hybridMultilevel"/>
    <w:tmpl w:val="99AAA4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BE0518"/>
    <w:multiLevelType w:val="hybridMultilevel"/>
    <w:tmpl w:val="268E6B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E84D1B"/>
    <w:multiLevelType w:val="hybridMultilevel"/>
    <w:tmpl w:val="818E97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40"/>
  </w:num>
  <w:num w:numId="4">
    <w:abstractNumId w:val="11"/>
  </w:num>
  <w:num w:numId="5">
    <w:abstractNumId w:val="16"/>
  </w:num>
  <w:num w:numId="6">
    <w:abstractNumId w:val="10"/>
  </w:num>
  <w:num w:numId="7">
    <w:abstractNumId w:val="27"/>
  </w:num>
  <w:num w:numId="8">
    <w:abstractNumId w:val="22"/>
  </w:num>
  <w:num w:numId="9">
    <w:abstractNumId w:val="26"/>
  </w:num>
  <w:num w:numId="10">
    <w:abstractNumId w:val="33"/>
  </w:num>
  <w:num w:numId="11">
    <w:abstractNumId w:val="13"/>
  </w:num>
  <w:num w:numId="12">
    <w:abstractNumId w:val="2"/>
  </w:num>
  <w:num w:numId="13">
    <w:abstractNumId w:val="43"/>
  </w:num>
  <w:num w:numId="14">
    <w:abstractNumId w:val="20"/>
  </w:num>
  <w:num w:numId="15">
    <w:abstractNumId w:val="38"/>
  </w:num>
  <w:num w:numId="16">
    <w:abstractNumId w:val="45"/>
  </w:num>
  <w:num w:numId="17">
    <w:abstractNumId w:val="23"/>
  </w:num>
  <w:num w:numId="18">
    <w:abstractNumId w:val="25"/>
  </w:num>
  <w:num w:numId="19">
    <w:abstractNumId w:val="35"/>
  </w:num>
  <w:num w:numId="20">
    <w:abstractNumId w:val="6"/>
  </w:num>
  <w:num w:numId="21">
    <w:abstractNumId w:val="19"/>
  </w:num>
  <w:num w:numId="22">
    <w:abstractNumId w:val="14"/>
  </w:num>
  <w:num w:numId="23">
    <w:abstractNumId w:val="17"/>
  </w:num>
  <w:num w:numId="24">
    <w:abstractNumId w:val="34"/>
  </w:num>
  <w:num w:numId="25">
    <w:abstractNumId w:val="37"/>
  </w:num>
  <w:num w:numId="26">
    <w:abstractNumId w:val="31"/>
  </w:num>
  <w:num w:numId="27">
    <w:abstractNumId w:val="24"/>
  </w:num>
  <w:num w:numId="28">
    <w:abstractNumId w:val="12"/>
  </w:num>
  <w:num w:numId="29">
    <w:abstractNumId w:val="29"/>
  </w:num>
  <w:num w:numId="30">
    <w:abstractNumId w:val="30"/>
  </w:num>
  <w:num w:numId="31">
    <w:abstractNumId w:val="5"/>
  </w:num>
  <w:num w:numId="32">
    <w:abstractNumId w:val="36"/>
  </w:num>
  <w:num w:numId="33">
    <w:abstractNumId w:val="9"/>
  </w:num>
  <w:num w:numId="34">
    <w:abstractNumId w:val="21"/>
  </w:num>
  <w:num w:numId="35">
    <w:abstractNumId w:val="41"/>
  </w:num>
  <w:num w:numId="36">
    <w:abstractNumId w:val="4"/>
  </w:num>
  <w:num w:numId="37">
    <w:abstractNumId w:val="44"/>
  </w:num>
  <w:num w:numId="38">
    <w:abstractNumId w:val="8"/>
  </w:num>
  <w:num w:numId="39">
    <w:abstractNumId w:val="7"/>
  </w:num>
  <w:num w:numId="40">
    <w:abstractNumId w:val="1"/>
  </w:num>
  <w:num w:numId="41">
    <w:abstractNumId w:val="18"/>
  </w:num>
  <w:num w:numId="42">
    <w:abstractNumId w:val="39"/>
  </w:num>
  <w:num w:numId="43">
    <w:abstractNumId w:val="32"/>
  </w:num>
  <w:num w:numId="44">
    <w:abstractNumId w:val="3"/>
  </w:num>
  <w:num w:numId="45">
    <w:abstractNumId w:val="42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29"/>
    <w:rsid w:val="000006FF"/>
    <w:rsid w:val="00007B86"/>
    <w:rsid w:val="00007BF4"/>
    <w:rsid w:val="0002587C"/>
    <w:rsid w:val="00043653"/>
    <w:rsid w:val="000648F0"/>
    <w:rsid w:val="00082988"/>
    <w:rsid w:val="00091DBA"/>
    <w:rsid w:val="00091EB5"/>
    <w:rsid w:val="0009558B"/>
    <w:rsid w:val="001443CE"/>
    <w:rsid w:val="001644EC"/>
    <w:rsid w:val="00172FF4"/>
    <w:rsid w:val="00177BD1"/>
    <w:rsid w:val="00196B19"/>
    <w:rsid w:val="001B1757"/>
    <w:rsid w:val="001C2596"/>
    <w:rsid w:val="001C7FFD"/>
    <w:rsid w:val="001D50B4"/>
    <w:rsid w:val="001E5F26"/>
    <w:rsid w:val="001E7F6E"/>
    <w:rsid w:val="002024D9"/>
    <w:rsid w:val="0022564C"/>
    <w:rsid w:val="002632AD"/>
    <w:rsid w:val="00285A93"/>
    <w:rsid w:val="00290B0D"/>
    <w:rsid w:val="0029613F"/>
    <w:rsid w:val="002A1CB3"/>
    <w:rsid w:val="002A2D62"/>
    <w:rsid w:val="002D672C"/>
    <w:rsid w:val="002E77AD"/>
    <w:rsid w:val="002F7954"/>
    <w:rsid w:val="00317C69"/>
    <w:rsid w:val="003953AA"/>
    <w:rsid w:val="003B62F2"/>
    <w:rsid w:val="003D4836"/>
    <w:rsid w:val="003E0A3C"/>
    <w:rsid w:val="00432E8B"/>
    <w:rsid w:val="00444EBC"/>
    <w:rsid w:val="00453D89"/>
    <w:rsid w:val="004602A7"/>
    <w:rsid w:val="004704F6"/>
    <w:rsid w:val="00470DC1"/>
    <w:rsid w:val="00474A51"/>
    <w:rsid w:val="004A7061"/>
    <w:rsid w:val="004C3385"/>
    <w:rsid w:val="004E1E68"/>
    <w:rsid w:val="0050512E"/>
    <w:rsid w:val="0054739D"/>
    <w:rsid w:val="00550607"/>
    <w:rsid w:val="00574059"/>
    <w:rsid w:val="00596CBB"/>
    <w:rsid w:val="005A45BB"/>
    <w:rsid w:val="005A7CBB"/>
    <w:rsid w:val="005B55AE"/>
    <w:rsid w:val="005D1EFE"/>
    <w:rsid w:val="005E4B73"/>
    <w:rsid w:val="005E6A53"/>
    <w:rsid w:val="005F13FC"/>
    <w:rsid w:val="005F305F"/>
    <w:rsid w:val="0060239F"/>
    <w:rsid w:val="00606706"/>
    <w:rsid w:val="00610BE5"/>
    <w:rsid w:val="00623A86"/>
    <w:rsid w:val="00651682"/>
    <w:rsid w:val="0066452C"/>
    <w:rsid w:val="00671736"/>
    <w:rsid w:val="0067200F"/>
    <w:rsid w:val="00676AA0"/>
    <w:rsid w:val="00693225"/>
    <w:rsid w:val="006A272B"/>
    <w:rsid w:val="006C036F"/>
    <w:rsid w:val="006C598E"/>
    <w:rsid w:val="006D5878"/>
    <w:rsid w:val="006D5E02"/>
    <w:rsid w:val="006E03DE"/>
    <w:rsid w:val="006E28F5"/>
    <w:rsid w:val="00705362"/>
    <w:rsid w:val="00712F2A"/>
    <w:rsid w:val="00716DE8"/>
    <w:rsid w:val="007234F6"/>
    <w:rsid w:val="00723B1C"/>
    <w:rsid w:val="00730E93"/>
    <w:rsid w:val="00736EA4"/>
    <w:rsid w:val="00753DBC"/>
    <w:rsid w:val="00755A4C"/>
    <w:rsid w:val="00767724"/>
    <w:rsid w:val="0077250D"/>
    <w:rsid w:val="00772C14"/>
    <w:rsid w:val="00773629"/>
    <w:rsid w:val="0079641D"/>
    <w:rsid w:val="00796D26"/>
    <w:rsid w:val="007A5800"/>
    <w:rsid w:val="007B6E96"/>
    <w:rsid w:val="007D51A2"/>
    <w:rsid w:val="007F6734"/>
    <w:rsid w:val="0080395C"/>
    <w:rsid w:val="00812AAD"/>
    <w:rsid w:val="008339E7"/>
    <w:rsid w:val="00841E4C"/>
    <w:rsid w:val="00854411"/>
    <w:rsid w:val="0085579D"/>
    <w:rsid w:val="008578AD"/>
    <w:rsid w:val="00864B96"/>
    <w:rsid w:val="0086772D"/>
    <w:rsid w:val="0087010A"/>
    <w:rsid w:val="00870653"/>
    <w:rsid w:val="0087116D"/>
    <w:rsid w:val="008760A7"/>
    <w:rsid w:val="00880103"/>
    <w:rsid w:val="00880E96"/>
    <w:rsid w:val="00883193"/>
    <w:rsid w:val="0089784C"/>
    <w:rsid w:val="008A1F41"/>
    <w:rsid w:val="008A2356"/>
    <w:rsid w:val="008B6F86"/>
    <w:rsid w:val="008D012E"/>
    <w:rsid w:val="008D783E"/>
    <w:rsid w:val="00915EF8"/>
    <w:rsid w:val="00921E7D"/>
    <w:rsid w:val="00925E8B"/>
    <w:rsid w:val="00944384"/>
    <w:rsid w:val="009548B1"/>
    <w:rsid w:val="009A34FB"/>
    <w:rsid w:val="009C0BD2"/>
    <w:rsid w:val="009C4675"/>
    <w:rsid w:val="009D162A"/>
    <w:rsid w:val="009E74B5"/>
    <w:rsid w:val="00A47A43"/>
    <w:rsid w:val="00AB1FF7"/>
    <w:rsid w:val="00AB5A94"/>
    <w:rsid w:val="00AB6884"/>
    <w:rsid w:val="00AD5914"/>
    <w:rsid w:val="00AE2534"/>
    <w:rsid w:val="00AF1036"/>
    <w:rsid w:val="00B15E6A"/>
    <w:rsid w:val="00B24BAE"/>
    <w:rsid w:val="00B34543"/>
    <w:rsid w:val="00B3683C"/>
    <w:rsid w:val="00B37061"/>
    <w:rsid w:val="00B51479"/>
    <w:rsid w:val="00B91C0D"/>
    <w:rsid w:val="00BA7DB5"/>
    <w:rsid w:val="00BB6538"/>
    <w:rsid w:val="00BC20EB"/>
    <w:rsid w:val="00BC5FC3"/>
    <w:rsid w:val="00BD1685"/>
    <w:rsid w:val="00BE1B1D"/>
    <w:rsid w:val="00C0276A"/>
    <w:rsid w:val="00C95796"/>
    <w:rsid w:val="00CA7D7D"/>
    <w:rsid w:val="00CB355C"/>
    <w:rsid w:val="00CD142B"/>
    <w:rsid w:val="00CF05A9"/>
    <w:rsid w:val="00D010C6"/>
    <w:rsid w:val="00D145F9"/>
    <w:rsid w:val="00D25A00"/>
    <w:rsid w:val="00D35F31"/>
    <w:rsid w:val="00D46781"/>
    <w:rsid w:val="00D52F18"/>
    <w:rsid w:val="00D83CBC"/>
    <w:rsid w:val="00D93BD7"/>
    <w:rsid w:val="00DB4152"/>
    <w:rsid w:val="00DC6EB4"/>
    <w:rsid w:val="00DD72B1"/>
    <w:rsid w:val="00DE10EC"/>
    <w:rsid w:val="00DE10F9"/>
    <w:rsid w:val="00DE74E8"/>
    <w:rsid w:val="00E10C4F"/>
    <w:rsid w:val="00E23968"/>
    <w:rsid w:val="00E32930"/>
    <w:rsid w:val="00E80C5B"/>
    <w:rsid w:val="00E83540"/>
    <w:rsid w:val="00E9453C"/>
    <w:rsid w:val="00EA27CD"/>
    <w:rsid w:val="00EE663F"/>
    <w:rsid w:val="00F03F49"/>
    <w:rsid w:val="00F046CB"/>
    <w:rsid w:val="00F2658C"/>
    <w:rsid w:val="00F56422"/>
    <w:rsid w:val="00F94643"/>
    <w:rsid w:val="00F95694"/>
    <w:rsid w:val="00FA40CE"/>
    <w:rsid w:val="00FC719E"/>
    <w:rsid w:val="00FC7B8E"/>
    <w:rsid w:val="00FE7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481F03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E6A"/>
  </w:style>
  <w:style w:type="paragraph" w:styleId="Ttulo1">
    <w:name w:val="heading 1"/>
    <w:basedOn w:val="Normal"/>
    <w:next w:val="Normal"/>
    <w:link w:val="Ttulo1Car"/>
    <w:uiPriority w:val="9"/>
    <w:qFormat/>
    <w:rsid w:val="00B15E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15E6A"/>
    <w:pPr>
      <w:keepNext/>
      <w:tabs>
        <w:tab w:val="num" w:pos="1440"/>
      </w:tabs>
      <w:spacing w:before="240" w:after="60" w:line="240" w:lineRule="auto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15E6A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15E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15E6A"/>
    <w:pPr>
      <w:tabs>
        <w:tab w:val="num" w:pos="3600"/>
      </w:tabs>
      <w:spacing w:before="240" w:after="60" w:line="240" w:lineRule="auto"/>
      <w:ind w:left="3600" w:hanging="720"/>
      <w:outlineLvl w:val="4"/>
    </w:pPr>
    <w:rPr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B15E6A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15E6A"/>
    <w:pPr>
      <w:tabs>
        <w:tab w:val="num" w:pos="5040"/>
      </w:tabs>
      <w:spacing w:before="240" w:after="60" w:line="240" w:lineRule="auto"/>
      <w:ind w:left="5040" w:hanging="720"/>
      <w:outlineLvl w:val="6"/>
    </w:pPr>
    <w:rPr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15E6A"/>
    <w:pPr>
      <w:tabs>
        <w:tab w:val="num" w:pos="5760"/>
      </w:tabs>
      <w:spacing w:before="240" w:after="60" w:line="240" w:lineRule="auto"/>
      <w:ind w:left="5760" w:hanging="720"/>
      <w:outlineLvl w:val="7"/>
    </w:pPr>
    <w:rPr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15E6A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15E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B15E6A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15E6A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15E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15E6A"/>
    <w:rPr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B15E6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15E6A"/>
    <w:rPr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15E6A"/>
    <w:rPr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15E6A"/>
    <w:rPr>
      <w:rFonts w:asciiTheme="majorHAnsi" w:eastAsiaTheme="majorEastAsia" w:hAnsiTheme="majorHAnsi" w:cstheme="majorBidi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B15E6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15E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B15E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B15E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B15E6A"/>
    <w:rPr>
      <w:b/>
      <w:bCs/>
    </w:rPr>
  </w:style>
  <w:style w:type="character" w:styleId="nfasis">
    <w:name w:val="Emphasis"/>
    <w:basedOn w:val="Fuentedeprrafopredeter"/>
    <w:uiPriority w:val="20"/>
    <w:qFormat/>
    <w:rsid w:val="00B15E6A"/>
    <w:rPr>
      <w:i/>
      <w:iCs/>
    </w:rPr>
  </w:style>
  <w:style w:type="paragraph" w:styleId="Sinespaciado">
    <w:name w:val="No Spacing"/>
    <w:uiPriority w:val="1"/>
    <w:qFormat/>
    <w:rsid w:val="00B15E6A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B15E6A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B15E6A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B15E6A"/>
    <w:rPr>
      <w:i/>
      <w:iCs/>
      <w:color w:val="000000" w:themeColor="text1"/>
    </w:rPr>
  </w:style>
  <w:style w:type="character" w:styleId="nfasissutil">
    <w:name w:val="Subtle Emphasis"/>
    <w:basedOn w:val="Fuentedeprrafopredeter"/>
    <w:uiPriority w:val="19"/>
    <w:qFormat/>
    <w:rsid w:val="00B15E6A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B15E6A"/>
    <w:rPr>
      <w:b/>
      <w:bCs/>
      <w:i/>
      <w:iCs/>
      <w:color w:val="4F81BD" w:themeColor="accent1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B15E6A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73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362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7736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3629"/>
  </w:style>
  <w:style w:type="paragraph" w:styleId="Piedepgina">
    <w:name w:val="footer"/>
    <w:basedOn w:val="Normal"/>
    <w:link w:val="PiedepginaCar"/>
    <w:uiPriority w:val="99"/>
    <w:unhideWhenUsed/>
    <w:rsid w:val="007736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3629"/>
  </w:style>
  <w:style w:type="table" w:styleId="Tablaconcuadrcula">
    <w:name w:val="Table Grid"/>
    <w:basedOn w:val="Tablanormal"/>
    <w:uiPriority w:val="59"/>
    <w:rsid w:val="007736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10B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0BE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0BE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10B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10BE5"/>
    <w:rPr>
      <w:b/>
      <w:bCs/>
      <w:sz w:val="20"/>
      <w:szCs w:val="20"/>
    </w:rPr>
  </w:style>
  <w:style w:type="table" w:styleId="Listaclara-nfasis5">
    <w:name w:val="Light List Accent 5"/>
    <w:basedOn w:val="Tablanormal"/>
    <w:uiPriority w:val="61"/>
    <w:rsid w:val="001E5F2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Tabladecuadrcula1clara1">
    <w:name w:val="Tabla de cuadrícula 1 clara1"/>
    <w:basedOn w:val="Tablanormal"/>
    <w:uiPriority w:val="46"/>
    <w:rsid w:val="0094438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DC1">
    <w:name w:val="toc 1"/>
    <w:basedOn w:val="Normal"/>
    <w:next w:val="Normal"/>
    <w:autoRedefine/>
    <w:uiPriority w:val="39"/>
    <w:unhideWhenUsed/>
    <w:rsid w:val="00BE1B1D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BE1B1D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BE1B1D"/>
    <w:rPr>
      <w:color w:val="0000FF" w:themeColor="hyperlink"/>
      <w:u w:val="single"/>
    </w:rPr>
  </w:style>
  <w:style w:type="paragraph" w:styleId="Listaconvietas2">
    <w:name w:val="List Bullet 2"/>
    <w:basedOn w:val="Normal"/>
    <w:uiPriority w:val="99"/>
    <w:unhideWhenUsed/>
    <w:rsid w:val="008578AD"/>
    <w:pPr>
      <w:numPr>
        <w:numId w:val="46"/>
      </w:numPr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8578A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578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E6A"/>
  </w:style>
  <w:style w:type="paragraph" w:styleId="Ttulo1">
    <w:name w:val="heading 1"/>
    <w:basedOn w:val="Normal"/>
    <w:next w:val="Normal"/>
    <w:link w:val="Ttulo1Car"/>
    <w:uiPriority w:val="9"/>
    <w:qFormat/>
    <w:rsid w:val="00B15E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15E6A"/>
    <w:pPr>
      <w:keepNext/>
      <w:tabs>
        <w:tab w:val="num" w:pos="1440"/>
      </w:tabs>
      <w:spacing w:before="240" w:after="60" w:line="240" w:lineRule="auto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15E6A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15E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15E6A"/>
    <w:pPr>
      <w:tabs>
        <w:tab w:val="num" w:pos="3600"/>
      </w:tabs>
      <w:spacing w:before="240" w:after="60" w:line="240" w:lineRule="auto"/>
      <w:ind w:left="3600" w:hanging="720"/>
      <w:outlineLvl w:val="4"/>
    </w:pPr>
    <w:rPr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B15E6A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15E6A"/>
    <w:pPr>
      <w:tabs>
        <w:tab w:val="num" w:pos="5040"/>
      </w:tabs>
      <w:spacing w:before="240" w:after="60" w:line="240" w:lineRule="auto"/>
      <w:ind w:left="5040" w:hanging="720"/>
      <w:outlineLvl w:val="6"/>
    </w:pPr>
    <w:rPr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15E6A"/>
    <w:pPr>
      <w:tabs>
        <w:tab w:val="num" w:pos="5760"/>
      </w:tabs>
      <w:spacing w:before="240" w:after="60" w:line="240" w:lineRule="auto"/>
      <w:ind w:left="5760" w:hanging="720"/>
      <w:outlineLvl w:val="7"/>
    </w:pPr>
    <w:rPr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15E6A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15E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B15E6A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15E6A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15E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15E6A"/>
    <w:rPr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B15E6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15E6A"/>
    <w:rPr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15E6A"/>
    <w:rPr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15E6A"/>
    <w:rPr>
      <w:rFonts w:asciiTheme="majorHAnsi" w:eastAsiaTheme="majorEastAsia" w:hAnsiTheme="majorHAnsi" w:cstheme="majorBidi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B15E6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15E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B15E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B15E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B15E6A"/>
    <w:rPr>
      <w:b/>
      <w:bCs/>
    </w:rPr>
  </w:style>
  <w:style w:type="character" w:styleId="nfasis">
    <w:name w:val="Emphasis"/>
    <w:basedOn w:val="Fuentedeprrafopredeter"/>
    <w:uiPriority w:val="20"/>
    <w:qFormat/>
    <w:rsid w:val="00B15E6A"/>
    <w:rPr>
      <w:i/>
      <w:iCs/>
    </w:rPr>
  </w:style>
  <w:style w:type="paragraph" w:styleId="Sinespaciado">
    <w:name w:val="No Spacing"/>
    <w:uiPriority w:val="1"/>
    <w:qFormat/>
    <w:rsid w:val="00B15E6A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B15E6A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B15E6A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B15E6A"/>
    <w:rPr>
      <w:i/>
      <w:iCs/>
      <w:color w:val="000000" w:themeColor="text1"/>
    </w:rPr>
  </w:style>
  <w:style w:type="character" w:styleId="nfasissutil">
    <w:name w:val="Subtle Emphasis"/>
    <w:basedOn w:val="Fuentedeprrafopredeter"/>
    <w:uiPriority w:val="19"/>
    <w:qFormat/>
    <w:rsid w:val="00B15E6A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B15E6A"/>
    <w:rPr>
      <w:b/>
      <w:bCs/>
      <w:i/>
      <w:iCs/>
      <w:color w:val="4F81BD" w:themeColor="accent1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B15E6A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73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362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7736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3629"/>
  </w:style>
  <w:style w:type="paragraph" w:styleId="Piedepgina">
    <w:name w:val="footer"/>
    <w:basedOn w:val="Normal"/>
    <w:link w:val="PiedepginaCar"/>
    <w:uiPriority w:val="99"/>
    <w:unhideWhenUsed/>
    <w:rsid w:val="007736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3629"/>
  </w:style>
  <w:style w:type="table" w:styleId="Tablaconcuadrcula">
    <w:name w:val="Table Grid"/>
    <w:basedOn w:val="Tablanormal"/>
    <w:uiPriority w:val="59"/>
    <w:rsid w:val="007736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10B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0BE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0BE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10B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10BE5"/>
    <w:rPr>
      <w:b/>
      <w:bCs/>
      <w:sz w:val="20"/>
      <w:szCs w:val="20"/>
    </w:rPr>
  </w:style>
  <w:style w:type="table" w:styleId="Listaclara-nfasis5">
    <w:name w:val="Light List Accent 5"/>
    <w:basedOn w:val="Tablanormal"/>
    <w:uiPriority w:val="61"/>
    <w:rsid w:val="001E5F2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Tabladecuadrcula1clara1">
    <w:name w:val="Tabla de cuadrícula 1 clara1"/>
    <w:basedOn w:val="Tablanormal"/>
    <w:uiPriority w:val="46"/>
    <w:rsid w:val="0094438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DC1">
    <w:name w:val="toc 1"/>
    <w:basedOn w:val="Normal"/>
    <w:next w:val="Normal"/>
    <w:autoRedefine/>
    <w:uiPriority w:val="39"/>
    <w:unhideWhenUsed/>
    <w:rsid w:val="00BE1B1D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BE1B1D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BE1B1D"/>
    <w:rPr>
      <w:color w:val="0000FF" w:themeColor="hyperlink"/>
      <w:u w:val="single"/>
    </w:rPr>
  </w:style>
  <w:style w:type="paragraph" w:styleId="Listaconvietas2">
    <w:name w:val="List Bullet 2"/>
    <w:basedOn w:val="Normal"/>
    <w:uiPriority w:val="99"/>
    <w:unhideWhenUsed/>
    <w:rsid w:val="008578AD"/>
    <w:pPr>
      <w:numPr>
        <w:numId w:val="46"/>
      </w:numPr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8578A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57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86AE3-B2F4-464B-A575-E2742E09F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1662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PROTOCOLO EMPACADO DE INSTRUMENTAL Y DISPOSITIVOS MÉDICOS</vt:lpstr>
    </vt:vector>
  </TitlesOfParts>
  <Company>Microsoft</Company>
  <LinksUpToDate>false</LinksUpToDate>
  <CharactersWithSpaces>10788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 EMPACADO DE INSTRUMENTAL Y DISPOSITIVOS MÉDICOS</dc:title>
  <dc:subject>SISTEMA OBLIGATORIO DE GARANTIA DE CALIDAD EN SALUD</dc:subject>
  <dc:creator>GABBY</dc:creator>
  <cp:lastModifiedBy>HOSPITAL</cp:lastModifiedBy>
  <cp:revision>9</cp:revision>
  <cp:lastPrinted>2018-06-06T14:44:00Z</cp:lastPrinted>
  <dcterms:created xsi:type="dcterms:W3CDTF">2018-04-25T22:05:00Z</dcterms:created>
  <dcterms:modified xsi:type="dcterms:W3CDTF">2018-06-06T14:45:00Z</dcterms:modified>
</cp:coreProperties>
</file>